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F38848" w14:textId="285C10EA" w:rsidR="00DD09F1" w:rsidRDefault="00DD09F1" w:rsidP="00DD09F1">
      <w:pPr>
        <w:spacing w:after="0" w:line="240" w:lineRule="auto"/>
        <w:ind w:left="142" w:right="-709"/>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(ISSUED ON 03-09-2020)</w:t>
      </w:r>
    </w:p>
    <w:p w14:paraId="6F01B321" w14:textId="77777777" w:rsidR="00DD09F1" w:rsidRPr="00DD09F1" w:rsidRDefault="00DD09F1" w:rsidP="00DD09F1">
      <w:pPr>
        <w:spacing w:after="0" w:line="240" w:lineRule="auto"/>
        <w:ind w:left="142" w:right="-709"/>
        <w:jc w:val="center"/>
        <w:rPr>
          <w:rFonts w:ascii="Times New Roman" w:hAnsi="Times New Roman" w:cs="Times New Roman"/>
          <w:b/>
          <w:bCs/>
          <w:sz w:val="24"/>
          <w:szCs w:val="24"/>
          <w:u w:val="single"/>
        </w:rPr>
      </w:pPr>
    </w:p>
    <w:p w14:paraId="661B93E5" w14:textId="42D7C6D4" w:rsidR="00C441E9" w:rsidRDefault="00C441E9" w:rsidP="00C441E9">
      <w:pPr>
        <w:spacing w:after="0" w:line="240" w:lineRule="auto"/>
        <w:ind w:left="142" w:right="-709"/>
        <w:jc w:val="both"/>
        <w:rPr>
          <w:rFonts w:ascii="Times New Roman" w:eastAsia="Calibri" w:hAnsi="Times New Roman" w:cs="Times New Roman"/>
          <w:bCs/>
          <w:sz w:val="24"/>
          <w:szCs w:val="24"/>
        </w:rPr>
      </w:pPr>
      <w:r w:rsidRPr="00C444B5">
        <w:rPr>
          <w:rFonts w:ascii="Times New Roman" w:hAnsi="Times New Roman" w:cs="Times New Roman"/>
          <w:sz w:val="24"/>
          <w:szCs w:val="24"/>
        </w:rPr>
        <w:t xml:space="preserve">A detailed exercise </w:t>
      </w:r>
      <w:r w:rsidRPr="00C444B5">
        <w:rPr>
          <w:rFonts w:ascii="Times New Roman" w:eastAsia="Times New Roman" w:hAnsi="Times New Roman" w:cs="Times New Roman"/>
          <w:bCs/>
          <w:sz w:val="24"/>
          <w:szCs w:val="24"/>
        </w:rPr>
        <w:t xml:space="preserve">to decriminalize/ rationalize penalties under provisions of Railway Act, 1989 has been conducted and </w:t>
      </w:r>
      <w:r w:rsidRPr="00C444B5">
        <w:rPr>
          <w:rFonts w:ascii="Times New Roman" w:eastAsia="Calibri" w:hAnsi="Times New Roman" w:cs="Times New Roman"/>
          <w:bCs/>
          <w:sz w:val="24"/>
          <w:szCs w:val="24"/>
        </w:rPr>
        <w:t>2 sections of Railway Act, 1989 viz. section 144(2) and section 167 have been identified</w:t>
      </w:r>
      <w:r>
        <w:rPr>
          <w:rFonts w:ascii="Times New Roman" w:eastAsia="Calibri" w:hAnsi="Times New Roman" w:cs="Times New Roman"/>
          <w:bCs/>
          <w:sz w:val="24"/>
          <w:szCs w:val="24"/>
        </w:rPr>
        <w:t>, the details of which are given below</w:t>
      </w:r>
      <w:r w:rsidRPr="00C444B5">
        <w:rPr>
          <w:rFonts w:ascii="Times New Roman" w:eastAsia="Calibri" w:hAnsi="Times New Roman" w:cs="Times New Roman"/>
          <w:bCs/>
          <w:sz w:val="24"/>
          <w:szCs w:val="24"/>
        </w:rPr>
        <w:t>. Comments/Suggestions</w:t>
      </w:r>
      <w:r>
        <w:rPr>
          <w:rFonts w:ascii="Times New Roman" w:eastAsia="Calibri" w:hAnsi="Times New Roman" w:cs="Times New Roman"/>
          <w:bCs/>
          <w:sz w:val="24"/>
          <w:szCs w:val="24"/>
        </w:rPr>
        <w:t xml:space="preserve"> may be submitted to the Ministry at the following address within 30 days of the issuance of this notice in the format given below. The comments may also be emailed at </w:t>
      </w:r>
      <w:hyperlink r:id="rId4" w:history="1">
        <w:r w:rsidRPr="00C441E9">
          <w:rPr>
            <w:rStyle w:val="Hyperlink"/>
            <w:rFonts w:ascii="Times New Roman" w:eastAsia="Calibri" w:hAnsi="Times New Roman" w:cs="Times New Roman"/>
            <w:bCs/>
            <w:color w:val="auto"/>
            <w:sz w:val="24"/>
            <w:szCs w:val="24"/>
            <w:u w:val="none"/>
          </w:rPr>
          <w:t>singh.ravi@gov.in</w:t>
        </w:r>
      </w:hyperlink>
      <w:r w:rsidRPr="000B58FE">
        <w:rPr>
          <w:rFonts w:ascii="Times New Roman" w:eastAsia="Calibri" w:hAnsi="Times New Roman" w:cs="Times New Roman"/>
          <w:bCs/>
          <w:sz w:val="24"/>
          <w:szCs w:val="24"/>
        </w:rPr>
        <w:t>.</w:t>
      </w:r>
    </w:p>
    <w:p w14:paraId="4B05A49D" w14:textId="77777777" w:rsidR="00C441E9" w:rsidRDefault="00C441E9" w:rsidP="00C441E9">
      <w:pPr>
        <w:spacing w:after="0" w:line="240" w:lineRule="auto"/>
        <w:ind w:left="142" w:right="-709"/>
        <w:jc w:val="both"/>
        <w:rPr>
          <w:rFonts w:ascii="Times New Roman" w:hAnsi="Times New Roman" w:cs="Times New Roman"/>
          <w:sz w:val="24"/>
          <w:szCs w:val="24"/>
        </w:rPr>
      </w:pPr>
    </w:p>
    <w:p w14:paraId="3288EE82" w14:textId="77777777" w:rsidR="00C441E9" w:rsidRDefault="00C441E9" w:rsidP="00C441E9">
      <w:pPr>
        <w:spacing w:after="0" w:line="240" w:lineRule="auto"/>
        <w:ind w:left="142" w:right="-709"/>
        <w:jc w:val="both"/>
        <w:rPr>
          <w:rFonts w:ascii="Times New Roman" w:hAnsi="Times New Roman" w:cs="Times New Roman"/>
          <w:sz w:val="24"/>
          <w:szCs w:val="24"/>
        </w:rPr>
      </w:pPr>
      <w:r>
        <w:rPr>
          <w:rFonts w:ascii="Times New Roman" w:hAnsi="Times New Roman" w:cs="Times New Roman"/>
          <w:sz w:val="24"/>
          <w:szCs w:val="24"/>
        </w:rPr>
        <w:t xml:space="preserve">Name and Correspondence </w:t>
      </w:r>
      <w:proofErr w:type="spellStart"/>
      <w:r>
        <w:rPr>
          <w:rFonts w:ascii="Times New Roman" w:hAnsi="Times New Roman" w:cs="Times New Roman"/>
          <w:sz w:val="24"/>
          <w:szCs w:val="24"/>
        </w:rPr>
        <w:t>Adrress</w:t>
      </w:r>
      <w:proofErr w:type="spellEnd"/>
      <w:r>
        <w:rPr>
          <w:rFonts w:ascii="Times New Roman" w:hAnsi="Times New Roman" w:cs="Times New Roman"/>
          <w:sz w:val="24"/>
          <w:szCs w:val="24"/>
        </w:rPr>
        <w:t xml:space="preserve">: </w:t>
      </w:r>
    </w:p>
    <w:p w14:paraId="4A32B20A" w14:textId="77777777" w:rsidR="00C441E9" w:rsidRDefault="00C441E9" w:rsidP="00C441E9">
      <w:pPr>
        <w:spacing w:after="0" w:line="240" w:lineRule="auto"/>
        <w:ind w:left="142" w:right="-709"/>
        <w:jc w:val="both"/>
        <w:rPr>
          <w:rFonts w:ascii="Times New Roman" w:hAnsi="Times New Roman" w:cs="Times New Roman"/>
          <w:sz w:val="24"/>
          <w:szCs w:val="24"/>
        </w:rPr>
      </w:pPr>
      <w:r>
        <w:rPr>
          <w:rFonts w:ascii="Times New Roman" w:hAnsi="Times New Roman" w:cs="Times New Roman"/>
          <w:sz w:val="24"/>
          <w:szCs w:val="24"/>
        </w:rPr>
        <w:t>Sh. Ravinder Singh</w:t>
      </w:r>
    </w:p>
    <w:p w14:paraId="15E5080C" w14:textId="77777777" w:rsidR="00C441E9" w:rsidRDefault="00C441E9" w:rsidP="00C441E9">
      <w:pPr>
        <w:spacing w:after="0" w:line="240" w:lineRule="auto"/>
        <w:ind w:left="142" w:right="-709"/>
        <w:jc w:val="both"/>
        <w:rPr>
          <w:rFonts w:ascii="Times New Roman" w:hAnsi="Times New Roman" w:cs="Times New Roman"/>
          <w:sz w:val="24"/>
          <w:szCs w:val="24"/>
        </w:rPr>
      </w:pPr>
      <w:r>
        <w:rPr>
          <w:rFonts w:ascii="Times New Roman" w:hAnsi="Times New Roman" w:cs="Times New Roman"/>
          <w:sz w:val="24"/>
          <w:szCs w:val="24"/>
        </w:rPr>
        <w:t>Deputy Director/TG-V,</w:t>
      </w:r>
    </w:p>
    <w:p w14:paraId="0E7262BE" w14:textId="77777777" w:rsidR="00C441E9" w:rsidRDefault="00C441E9" w:rsidP="00C441E9">
      <w:pPr>
        <w:spacing w:after="0" w:line="240" w:lineRule="auto"/>
        <w:ind w:left="142" w:right="-709"/>
        <w:jc w:val="both"/>
        <w:rPr>
          <w:rFonts w:ascii="Times New Roman" w:hAnsi="Times New Roman" w:cs="Times New Roman"/>
          <w:sz w:val="24"/>
          <w:szCs w:val="24"/>
        </w:rPr>
      </w:pPr>
      <w:r>
        <w:rPr>
          <w:rFonts w:ascii="Times New Roman" w:hAnsi="Times New Roman" w:cs="Times New Roman"/>
          <w:sz w:val="24"/>
          <w:szCs w:val="24"/>
        </w:rPr>
        <w:t>Room No : 445, Rail Bhawan,</w:t>
      </w:r>
    </w:p>
    <w:p w14:paraId="5542D735" w14:textId="77777777" w:rsidR="00C441E9" w:rsidRDefault="00C441E9" w:rsidP="00C441E9">
      <w:pPr>
        <w:spacing w:after="0" w:line="240" w:lineRule="auto"/>
        <w:ind w:left="142" w:right="-709"/>
        <w:jc w:val="both"/>
        <w:rPr>
          <w:rFonts w:ascii="Times New Roman" w:eastAsia="Calibri" w:hAnsi="Times New Roman" w:cs="Times New Roman"/>
          <w:bCs/>
          <w:sz w:val="24"/>
          <w:szCs w:val="24"/>
        </w:rPr>
      </w:pPr>
      <w:r>
        <w:rPr>
          <w:rFonts w:ascii="Times New Roman" w:hAnsi="Times New Roman" w:cs="Times New Roman"/>
          <w:sz w:val="24"/>
          <w:szCs w:val="24"/>
        </w:rPr>
        <w:t>New Delhi</w:t>
      </w:r>
    </w:p>
    <w:p w14:paraId="0046F156" w14:textId="77777777" w:rsidR="00C441E9" w:rsidRPr="00C444B5" w:rsidRDefault="00C441E9" w:rsidP="00C441E9">
      <w:pPr>
        <w:spacing w:after="0" w:line="240" w:lineRule="auto"/>
        <w:ind w:left="142" w:right="-709"/>
        <w:jc w:val="both"/>
        <w:rPr>
          <w:rFonts w:ascii="Times New Roman" w:hAnsi="Times New Roman" w:cs="Times New Roman"/>
          <w:sz w:val="24"/>
          <w:szCs w:val="24"/>
        </w:rPr>
      </w:pPr>
    </w:p>
    <w:p w14:paraId="3CA524FE" w14:textId="77777777" w:rsidR="00C441E9" w:rsidRPr="00F0616A" w:rsidRDefault="00C441E9" w:rsidP="00C441E9">
      <w:pPr>
        <w:spacing w:after="0" w:line="240" w:lineRule="auto"/>
        <w:ind w:left="142" w:right="850"/>
        <w:jc w:val="both"/>
        <w:rPr>
          <w:rFonts w:ascii="Times New Roman" w:hAnsi="Times New Roman" w:cs="Times New Roman"/>
          <w:b/>
          <w:sz w:val="24"/>
          <w:szCs w:val="24"/>
        </w:rPr>
      </w:pPr>
      <w:r w:rsidRPr="00F0616A">
        <w:rPr>
          <w:rFonts w:ascii="Times New Roman" w:hAnsi="Times New Roman" w:cs="Times New Roman"/>
          <w:b/>
          <w:sz w:val="24"/>
          <w:szCs w:val="24"/>
        </w:rPr>
        <w:t>Table 1: Proposed Amendments:</w:t>
      </w:r>
    </w:p>
    <w:p w14:paraId="2688F952" w14:textId="77777777" w:rsidR="00C441E9" w:rsidRPr="00F0616A" w:rsidRDefault="00C441E9" w:rsidP="00C441E9">
      <w:pPr>
        <w:spacing w:after="0" w:line="240" w:lineRule="auto"/>
        <w:ind w:left="142" w:right="850"/>
        <w:jc w:val="both"/>
        <w:rPr>
          <w:rFonts w:ascii="Times New Roman" w:hAnsi="Times New Roman" w:cs="Times New Roman"/>
          <w:b/>
          <w:sz w:val="24"/>
          <w:szCs w:val="24"/>
        </w:rPr>
      </w:pPr>
    </w:p>
    <w:tbl>
      <w:tblPr>
        <w:tblStyle w:val="TableGrid"/>
        <w:tblW w:w="9748" w:type="dxa"/>
        <w:tblInd w:w="142" w:type="dxa"/>
        <w:tblLayout w:type="fixed"/>
        <w:tblLook w:val="04A0" w:firstRow="1" w:lastRow="0" w:firstColumn="1" w:lastColumn="0" w:noHBand="0" w:noVBand="1"/>
      </w:tblPr>
      <w:tblGrid>
        <w:gridCol w:w="817"/>
        <w:gridCol w:w="1276"/>
        <w:gridCol w:w="3119"/>
        <w:gridCol w:w="2693"/>
        <w:gridCol w:w="1843"/>
      </w:tblGrid>
      <w:tr w:rsidR="00C441E9" w:rsidRPr="00F0616A" w14:paraId="542FE8CF" w14:textId="77777777" w:rsidTr="00B00889">
        <w:tc>
          <w:tcPr>
            <w:tcW w:w="9748" w:type="dxa"/>
            <w:gridSpan w:val="5"/>
          </w:tcPr>
          <w:p w14:paraId="6FD186DE" w14:textId="77777777" w:rsidR="00C441E9" w:rsidRPr="00F0616A" w:rsidRDefault="00C441E9" w:rsidP="00B00889">
            <w:pPr>
              <w:ind w:right="850"/>
              <w:jc w:val="center"/>
              <w:rPr>
                <w:rFonts w:ascii="Times New Roman" w:hAnsi="Times New Roman" w:cs="Times New Roman"/>
                <w:b/>
                <w:sz w:val="24"/>
                <w:szCs w:val="24"/>
              </w:rPr>
            </w:pPr>
            <w:r w:rsidRPr="00F0616A">
              <w:rPr>
                <w:rFonts w:ascii="Times New Roman" w:hAnsi="Times New Roman" w:cs="Times New Roman"/>
                <w:b/>
                <w:sz w:val="24"/>
                <w:szCs w:val="24"/>
              </w:rPr>
              <w:t>Ministry: Railway</w:t>
            </w:r>
          </w:p>
        </w:tc>
      </w:tr>
      <w:tr w:rsidR="00C441E9" w:rsidRPr="00F0616A" w14:paraId="0F929E90" w14:textId="77777777" w:rsidTr="00B00889">
        <w:tc>
          <w:tcPr>
            <w:tcW w:w="9748" w:type="dxa"/>
            <w:gridSpan w:val="5"/>
          </w:tcPr>
          <w:p w14:paraId="4D033845" w14:textId="77777777" w:rsidR="00C441E9" w:rsidRPr="00F0616A" w:rsidRDefault="00C441E9" w:rsidP="00B00889">
            <w:pPr>
              <w:ind w:right="850"/>
              <w:jc w:val="center"/>
              <w:rPr>
                <w:rFonts w:ascii="Times New Roman" w:hAnsi="Times New Roman" w:cs="Times New Roman"/>
                <w:b/>
                <w:sz w:val="24"/>
                <w:szCs w:val="24"/>
              </w:rPr>
            </w:pPr>
            <w:r w:rsidRPr="00F0616A">
              <w:rPr>
                <w:rFonts w:ascii="Times New Roman" w:hAnsi="Times New Roman" w:cs="Times New Roman"/>
                <w:b/>
                <w:sz w:val="24"/>
                <w:szCs w:val="24"/>
              </w:rPr>
              <w:t>Relevant Statute: Railway Act, 1989</w:t>
            </w:r>
          </w:p>
        </w:tc>
      </w:tr>
      <w:tr w:rsidR="00C441E9" w:rsidRPr="00F0616A" w14:paraId="3353D38A" w14:textId="77777777" w:rsidTr="00B00889">
        <w:tc>
          <w:tcPr>
            <w:tcW w:w="817" w:type="dxa"/>
          </w:tcPr>
          <w:p w14:paraId="06D9B895" w14:textId="77777777" w:rsidR="00C441E9" w:rsidRPr="00F0616A" w:rsidRDefault="00C441E9" w:rsidP="00B00889">
            <w:pPr>
              <w:ind w:right="-108"/>
              <w:jc w:val="both"/>
              <w:rPr>
                <w:rFonts w:ascii="Times New Roman" w:hAnsi="Times New Roman" w:cs="Times New Roman"/>
                <w:b/>
                <w:sz w:val="24"/>
                <w:szCs w:val="24"/>
              </w:rPr>
            </w:pPr>
            <w:r w:rsidRPr="00F0616A">
              <w:rPr>
                <w:rFonts w:ascii="Times New Roman" w:hAnsi="Times New Roman" w:cs="Times New Roman"/>
                <w:b/>
                <w:sz w:val="24"/>
                <w:szCs w:val="24"/>
              </w:rPr>
              <w:t>S. No.</w:t>
            </w:r>
          </w:p>
        </w:tc>
        <w:tc>
          <w:tcPr>
            <w:tcW w:w="1276" w:type="dxa"/>
          </w:tcPr>
          <w:p w14:paraId="698ADD6E" w14:textId="77777777" w:rsidR="00C441E9" w:rsidRPr="00F0616A" w:rsidRDefault="00C441E9" w:rsidP="00B00889">
            <w:pPr>
              <w:ind w:right="54"/>
              <w:jc w:val="both"/>
              <w:rPr>
                <w:rFonts w:ascii="Times New Roman" w:hAnsi="Times New Roman" w:cs="Times New Roman"/>
                <w:b/>
                <w:sz w:val="24"/>
                <w:szCs w:val="24"/>
              </w:rPr>
            </w:pPr>
            <w:r w:rsidRPr="00F0616A">
              <w:rPr>
                <w:rFonts w:ascii="Times New Roman" w:hAnsi="Times New Roman" w:cs="Times New Roman"/>
                <w:b/>
                <w:sz w:val="24"/>
                <w:szCs w:val="24"/>
              </w:rPr>
              <w:t>Provision</w:t>
            </w:r>
          </w:p>
        </w:tc>
        <w:tc>
          <w:tcPr>
            <w:tcW w:w="3119" w:type="dxa"/>
          </w:tcPr>
          <w:p w14:paraId="0F5DB2BC" w14:textId="77777777" w:rsidR="00C441E9" w:rsidRPr="00F0616A" w:rsidRDefault="00C441E9" w:rsidP="00B00889">
            <w:pPr>
              <w:ind w:right="54"/>
              <w:jc w:val="both"/>
              <w:rPr>
                <w:rFonts w:ascii="Times New Roman" w:hAnsi="Times New Roman" w:cs="Times New Roman"/>
                <w:b/>
                <w:sz w:val="24"/>
                <w:szCs w:val="24"/>
              </w:rPr>
            </w:pPr>
            <w:r w:rsidRPr="00F0616A">
              <w:rPr>
                <w:rFonts w:ascii="Times New Roman" w:hAnsi="Times New Roman" w:cs="Times New Roman"/>
                <w:b/>
                <w:sz w:val="24"/>
                <w:szCs w:val="24"/>
              </w:rPr>
              <w:t>Current Punishment</w:t>
            </w:r>
          </w:p>
        </w:tc>
        <w:tc>
          <w:tcPr>
            <w:tcW w:w="2693" w:type="dxa"/>
          </w:tcPr>
          <w:p w14:paraId="189E8DBF" w14:textId="77777777" w:rsidR="00C441E9" w:rsidRPr="00F0616A" w:rsidRDefault="00C441E9" w:rsidP="00B00889">
            <w:pPr>
              <w:ind w:right="54"/>
              <w:jc w:val="both"/>
              <w:rPr>
                <w:rFonts w:ascii="Times New Roman" w:hAnsi="Times New Roman" w:cs="Times New Roman"/>
                <w:b/>
                <w:sz w:val="24"/>
                <w:szCs w:val="24"/>
              </w:rPr>
            </w:pPr>
            <w:r w:rsidRPr="00F0616A">
              <w:rPr>
                <w:rFonts w:ascii="Times New Roman" w:hAnsi="Times New Roman" w:cs="Times New Roman"/>
                <w:b/>
                <w:sz w:val="24"/>
                <w:szCs w:val="24"/>
              </w:rPr>
              <w:t>Proposed Amendments</w:t>
            </w:r>
          </w:p>
        </w:tc>
        <w:tc>
          <w:tcPr>
            <w:tcW w:w="1843" w:type="dxa"/>
          </w:tcPr>
          <w:p w14:paraId="15B09BC0" w14:textId="77777777" w:rsidR="00C441E9" w:rsidRPr="00F0616A" w:rsidRDefault="00C441E9" w:rsidP="00B00889">
            <w:pPr>
              <w:jc w:val="both"/>
              <w:rPr>
                <w:rFonts w:ascii="Times New Roman" w:hAnsi="Times New Roman" w:cs="Times New Roman"/>
                <w:b/>
                <w:sz w:val="24"/>
                <w:szCs w:val="24"/>
              </w:rPr>
            </w:pPr>
            <w:r w:rsidRPr="00F0616A">
              <w:rPr>
                <w:rFonts w:ascii="Times New Roman" w:hAnsi="Times New Roman" w:cs="Times New Roman"/>
                <w:b/>
                <w:sz w:val="24"/>
                <w:szCs w:val="24"/>
              </w:rPr>
              <w:t>Rationale for de-criminalization</w:t>
            </w:r>
          </w:p>
        </w:tc>
      </w:tr>
      <w:tr w:rsidR="00C441E9" w:rsidRPr="00F0616A" w14:paraId="0033DE98" w14:textId="77777777" w:rsidTr="00B00889">
        <w:tc>
          <w:tcPr>
            <w:tcW w:w="817" w:type="dxa"/>
          </w:tcPr>
          <w:p w14:paraId="31E73737" w14:textId="77777777" w:rsidR="00C441E9" w:rsidRPr="00F0616A" w:rsidRDefault="00C441E9" w:rsidP="00B00889">
            <w:pPr>
              <w:jc w:val="center"/>
              <w:rPr>
                <w:rFonts w:ascii="Times New Roman" w:hAnsi="Times New Roman" w:cs="Times New Roman"/>
                <w:b/>
                <w:sz w:val="24"/>
                <w:szCs w:val="24"/>
              </w:rPr>
            </w:pPr>
            <w:r w:rsidRPr="00F0616A">
              <w:rPr>
                <w:rFonts w:ascii="Times New Roman" w:hAnsi="Times New Roman" w:cs="Times New Roman"/>
                <w:b/>
                <w:sz w:val="24"/>
                <w:szCs w:val="24"/>
              </w:rPr>
              <w:t>1.</w:t>
            </w:r>
          </w:p>
        </w:tc>
        <w:tc>
          <w:tcPr>
            <w:tcW w:w="1276" w:type="dxa"/>
          </w:tcPr>
          <w:p w14:paraId="0E3E09E8" w14:textId="77777777" w:rsidR="00C441E9" w:rsidRPr="00F0616A" w:rsidRDefault="00C441E9" w:rsidP="00B00889">
            <w:pPr>
              <w:ind w:right="54"/>
              <w:jc w:val="both"/>
              <w:rPr>
                <w:rFonts w:ascii="Times New Roman" w:hAnsi="Times New Roman" w:cs="Times New Roman"/>
                <w:b/>
                <w:sz w:val="24"/>
                <w:szCs w:val="24"/>
              </w:rPr>
            </w:pPr>
            <w:r>
              <w:rPr>
                <w:rFonts w:ascii="Times New Roman" w:hAnsi="Times New Roman" w:cs="Times New Roman"/>
                <w:b/>
                <w:sz w:val="24"/>
                <w:szCs w:val="24"/>
              </w:rPr>
              <w:t>Section 144</w:t>
            </w:r>
          </w:p>
        </w:tc>
        <w:tc>
          <w:tcPr>
            <w:tcW w:w="3119" w:type="dxa"/>
          </w:tcPr>
          <w:p w14:paraId="7D0EC359" w14:textId="77777777" w:rsidR="00C441E9" w:rsidRPr="00F0616A" w:rsidRDefault="00C441E9" w:rsidP="00B00889">
            <w:pPr>
              <w:jc w:val="both"/>
              <w:rPr>
                <w:rFonts w:ascii="Times New Roman" w:hAnsi="Times New Roman" w:cs="Times New Roman"/>
                <w:sz w:val="20"/>
                <w:szCs w:val="20"/>
              </w:rPr>
            </w:pPr>
            <w:r w:rsidRPr="00F0616A">
              <w:rPr>
                <w:rFonts w:ascii="Times New Roman" w:hAnsi="Times New Roman" w:cs="Times New Roman"/>
                <w:color w:val="000000"/>
                <w:sz w:val="20"/>
                <w:szCs w:val="20"/>
                <w:shd w:val="clear" w:color="auto" w:fill="FFFFFF"/>
              </w:rPr>
              <w:t>Prohibition o</w:t>
            </w:r>
            <w:r>
              <w:rPr>
                <w:rFonts w:ascii="Times New Roman" w:hAnsi="Times New Roman" w:cs="Times New Roman"/>
                <w:color w:val="000000"/>
                <w:sz w:val="20"/>
                <w:szCs w:val="20"/>
                <w:shd w:val="clear" w:color="auto" w:fill="FFFFFF"/>
              </w:rPr>
              <w:t>n hawking, etc., and begging.—(1</w:t>
            </w:r>
            <w:r w:rsidRPr="00F0616A">
              <w:rPr>
                <w:rFonts w:ascii="Times New Roman" w:hAnsi="Times New Roman" w:cs="Times New Roman"/>
                <w:color w:val="000000"/>
                <w:sz w:val="20"/>
                <w:szCs w:val="20"/>
                <w:shd w:val="clear" w:color="auto" w:fill="FFFFFF"/>
              </w:rPr>
              <w:t xml:space="preserve">) If any person canvasses for any custom or hawks or exposes for sale any article whatsoever in any railway carriage or upon any part of a railway, except under and in accordance with the terms and conditions of a </w:t>
            </w:r>
            <w:proofErr w:type="spellStart"/>
            <w:r w:rsidRPr="00F0616A">
              <w:rPr>
                <w:rFonts w:ascii="Times New Roman" w:hAnsi="Times New Roman" w:cs="Times New Roman"/>
                <w:color w:val="000000"/>
                <w:sz w:val="20"/>
                <w:szCs w:val="20"/>
                <w:shd w:val="clear" w:color="auto" w:fill="FFFFFF"/>
              </w:rPr>
              <w:t>licence</w:t>
            </w:r>
            <w:proofErr w:type="spellEnd"/>
            <w:r w:rsidRPr="00F0616A">
              <w:rPr>
                <w:rFonts w:ascii="Times New Roman" w:hAnsi="Times New Roman" w:cs="Times New Roman"/>
                <w:color w:val="000000"/>
                <w:sz w:val="20"/>
                <w:szCs w:val="20"/>
                <w:shd w:val="clear" w:color="auto" w:fill="FFFFFF"/>
              </w:rPr>
              <w:t xml:space="preserve"> granted by the railway administration in this behalf, he shall be punishable with imprisonment for a term which may extend to one year, or with fine which may extend to two thousand rupees, or with both: Provided that, in the absence of special and adequate reasons to the contrary to be mentioned in the judgment of the court, such punishment shall not be less than a fine of one thousand rupees.</w:t>
            </w:r>
          </w:p>
          <w:p w14:paraId="3A6924C5" w14:textId="77777777" w:rsidR="00C441E9" w:rsidRPr="00F0616A" w:rsidRDefault="00DD09F1" w:rsidP="00B00889">
            <w:pPr>
              <w:shd w:val="clear" w:color="auto" w:fill="FFFFFF"/>
              <w:jc w:val="both"/>
              <w:rPr>
                <w:rFonts w:ascii="Times New Roman" w:hAnsi="Times New Roman" w:cs="Times New Roman"/>
                <w:color w:val="000000"/>
                <w:sz w:val="20"/>
                <w:szCs w:val="20"/>
              </w:rPr>
            </w:pPr>
            <w:hyperlink r:id="rId5" w:history="1">
              <w:r w:rsidR="00C441E9" w:rsidRPr="00C441E9">
                <w:rPr>
                  <w:rStyle w:val="Hyperlink"/>
                  <w:rFonts w:ascii="Times New Roman" w:hAnsi="Times New Roman" w:cs="Times New Roman"/>
                  <w:color w:val="auto"/>
                  <w:sz w:val="20"/>
                  <w:szCs w:val="20"/>
                </w:rPr>
                <w:t>(2)</w:t>
              </w:r>
            </w:hyperlink>
            <w:r w:rsidR="00C441E9" w:rsidRPr="00F0616A">
              <w:rPr>
                <w:rFonts w:ascii="Times New Roman" w:hAnsi="Times New Roman" w:cs="Times New Roman"/>
                <w:color w:val="000000"/>
                <w:sz w:val="20"/>
                <w:szCs w:val="20"/>
              </w:rPr>
              <w:t> If any person begs in any railway carriage or upon a railway station, he shall be liable for punishment as provided under sub-section (1)</w:t>
            </w:r>
          </w:p>
          <w:p w14:paraId="6EB461B8" w14:textId="77777777" w:rsidR="00C441E9" w:rsidRPr="00F0616A" w:rsidRDefault="00C441E9" w:rsidP="00B00889">
            <w:pPr>
              <w:ind w:right="54"/>
              <w:jc w:val="both"/>
              <w:rPr>
                <w:rFonts w:ascii="Times New Roman" w:hAnsi="Times New Roman" w:cs="Times New Roman"/>
                <w:b/>
                <w:sz w:val="20"/>
                <w:szCs w:val="20"/>
              </w:rPr>
            </w:pPr>
          </w:p>
        </w:tc>
        <w:tc>
          <w:tcPr>
            <w:tcW w:w="2693" w:type="dxa"/>
          </w:tcPr>
          <w:p w14:paraId="1915CCFA" w14:textId="77777777" w:rsidR="00C441E9" w:rsidRPr="00F0616A" w:rsidRDefault="00C441E9" w:rsidP="00B00889">
            <w:pPr>
              <w:jc w:val="both"/>
              <w:rPr>
                <w:rFonts w:ascii="Times New Roman" w:hAnsi="Times New Roman" w:cs="Times New Roman"/>
                <w:sz w:val="20"/>
                <w:szCs w:val="20"/>
              </w:rPr>
            </w:pPr>
            <w:r w:rsidRPr="00F0616A">
              <w:rPr>
                <w:rFonts w:ascii="Times New Roman" w:hAnsi="Times New Roman" w:cs="Times New Roman"/>
                <w:color w:val="000000"/>
                <w:sz w:val="20"/>
                <w:szCs w:val="20"/>
                <w:shd w:val="clear" w:color="auto" w:fill="FFFFFF"/>
              </w:rPr>
              <w:t>Prohibition o</w:t>
            </w:r>
            <w:r>
              <w:rPr>
                <w:rFonts w:ascii="Times New Roman" w:hAnsi="Times New Roman" w:cs="Times New Roman"/>
                <w:color w:val="000000"/>
                <w:sz w:val="20"/>
                <w:szCs w:val="20"/>
                <w:shd w:val="clear" w:color="auto" w:fill="FFFFFF"/>
              </w:rPr>
              <w:t>n hawking, etc., and begging.—(1</w:t>
            </w:r>
            <w:r w:rsidRPr="00F0616A">
              <w:rPr>
                <w:rFonts w:ascii="Times New Roman" w:hAnsi="Times New Roman" w:cs="Times New Roman"/>
                <w:color w:val="000000"/>
                <w:sz w:val="20"/>
                <w:szCs w:val="20"/>
                <w:shd w:val="clear" w:color="auto" w:fill="FFFFFF"/>
              </w:rPr>
              <w:t xml:space="preserve">) If any person canvasses for any custom or hawks or exposes for sale any article whatsoever in any railway carriage or upon any part of a railway, except under and in accordance with the terms and conditions of a </w:t>
            </w:r>
            <w:proofErr w:type="spellStart"/>
            <w:r w:rsidRPr="00F0616A">
              <w:rPr>
                <w:rFonts w:ascii="Times New Roman" w:hAnsi="Times New Roman" w:cs="Times New Roman"/>
                <w:color w:val="000000"/>
                <w:sz w:val="20"/>
                <w:szCs w:val="20"/>
                <w:shd w:val="clear" w:color="auto" w:fill="FFFFFF"/>
              </w:rPr>
              <w:t>licence</w:t>
            </w:r>
            <w:proofErr w:type="spellEnd"/>
            <w:r w:rsidRPr="00F0616A">
              <w:rPr>
                <w:rFonts w:ascii="Times New Roman" w:hAnsi="Times New Roman" w:cs="Times New Roman"/>
                <w:color w:val="000000"/>
                <w:sz w:val="20"/>
                <w:szCs w:val="20"/>
                <w:shd w:val="clear" w:color="auto" w:fill="FFFFFF"/>
              </w:rPr>
              <w:t xml:space="preserve"> granted by the railway administration in this behalf, he shall be punishable with imprisonment for a term which may extend to one year, or with fine which may extend to two thousand rupees, or with both: Provided that, in the absence of special and adequate reasons to the contrary to be mentioned in the judgment of the court, such punishment shall not be less than a fine of one thousand rupees.</w:t>
            </w:r>
          </w:p>
          <w:p w14:paraId="7465537B" w14:textId="77777777" w:rsidR="00C441E9" w:rsidRPr="00DA59F6" w:rsidRDefault="00DD09F1" w:rsidP="00B00889">
            <w:pPr>
              <w:shd w:val="clear" w:color="auto" w:fill="FFFFFF"/>
              <w:jc w:val="both"/>
              <w:rPr>
                <w:rFonts w:ascii="Times New Roman" w:hAnsi="Times New Roman" w:cs="Times New Roman"/>
                <w:b/>
                <w:i/>
                <w:color w:val="000000"/>
                <w:sz w:val="20"/>
                <w:szCs w:val="20"/>
              </w:rPr>
            </w:pPr>
            <w:hyperlink r:id="rId6" w:history="1">
              <w:r w:rsidR="00C441E9" w:rsidRPr="00C441E9">
                <w:rPr>
                  <w:rStyle w:val="Hyperlink"/>
                  <w:rFonts w:ascii="Times New Roman" w:hAnsi="Times New Roman" w:cs="Times New Roman"/>
                  <w:b/>
                  <w:i/>
                  <w:color w:val="auto"/>
                  <w:sz w:val="20"/>
                  <w:szCs w:val="20"/>
                </w:rPr>
                <w:t>(2)</w:t>
              </w:r>
            </w:hyperlink>
            <w:r w:rsidR="00C441E9" w:rsidRPr="00DA59F6">
              <w:rPr>
                <w:rFonts w:ascii="Times New Roman" w:hAnsi="Times New Roman" w:cs="Times New Roman"/>
                <w:b/>
                <w:i/>
                <w:color w:val="000000"/>
                <w:sz w:val="20"/>
                <w:szCs w:val="20"/>
              </w:rPr>
              <w:t> No person shall be permitted to beg in any railway carriage or upon any part of the Railway.</w:t>
            </w:r>
          </w:p>
          <w:p w14:paraId="6E408C84" w14:textId="77777777" w:rsidR="00C441E9" w:rsidRPr="00F0616A" w:rsidRDefault="00C441E9" w:rsidP="00B00889">
            <w:pPr>
              <w:ind w:right="54"/>
              <w:jc w:val="both"/>
              <w:rPr>
                <w:rFonts w:ascii="Times New Roman" w:hAnsi="Times New Roman" w:cs="Times New Roman"/>
                <w:b/>
                <w:sz w:val="24"/>
                <w:szCs w:val="24"/>
              </w:rPr>
            </w:pPr>
          </w:p>
        </w:tc>
        <w:tc>
          <w:tcPr>
            <w:tcW w:w="1843" w:type="dxa"/>
          </w:tcPr>
          <w:p w14:paraId="3D5BA774" w14:textId="77777777" w:rsidR="00C441E9" w:rsidRPr="00DA59F6" w:rsidRDefault="00C441E9" w:rsidP="00B00889">
            <w:pPr>
              <w:ind w:right="34"/>
              <w:jc w:val="both"/>
              <w:rPr>
                <w:rFonts w:ascii="Times New Roman" w:hAnsi="Times New Roman" w:cs="Times New Roman"/>
                <w:sz w:val="20"/>
                <w:szCs w:val="20"/>
              </w:rPr>
            </w:pPr>
            <w:r w:rsidRPr="00DA59F6">
              <w:rPr>
                <w:rFonts w:ascii="Times New Roman" w:hAnsi="Times New Roman" w:cs="Times New Roman"/>
                <w:sz w:val="20"/>
                <w:szCs w:val="20"/>
              </w:rPr>
              <w:t>Begging needs to be decriminalized.</w:t>
            </w:r>
          </w:p>
        </w:tc>
      </w:tr>
      <w:tr w:rsidR="00C441E9" w:rsidRPr="00F0616A" w14:paraId="7818266C" w14:textId="77777777" w:rsidTr="00B00889">
        <w:tc>
          <w:tcPr>
            <w:tcW w:w="817" w:type="dxa"/>
          </w:tcPr>
          <w:p w14:paraId="60EF0B57" w14:textId="77777777" w:rsidR="00C441E9" w:rsidRPr="00F0616A" w:rsidRDefault="00C441E9" w:rsidP="00B00889">
            <w:pPr>
              <w:jc w:val="center"/>
              <w:rPr>
                <w:rFonts w:ascii="Times New Roman" w:hAnsi="Times New Roman" w:cs="Times New Roman"/>
                <w:b/>
                <w:sz w:val="24"/>
                <w:szCs w:val="24"/>
              </w:rPr>
            </w:pPr>
            <w:r w:rsidRPr="00F0616A">
              <w:rPr>
                <w:rFonts w:ascii="Times New Roman" w:hAnsi="Times New Roman" w:cs="Times New Roman"/>
                <w:b/>
                <w:sz w:val="24"/>
                <w:szCs w:val="24"/>
              </w:rPr>
              <w:t>2.</w:t>
            </w:r>
          </w:p>
        </w:tc>
        <w:tc>
          <w:tcPr>
            <w:tcW w:w="1276" w:type="dxa"/>
          </w:tcPr>
          <w:p w14:paraId="4D92E332" w14:textId="77777777" w:rsidR="00C441E9" w:rsidRPr="00F0616A" w:rsidRDefault="00C441E9" w:rsidP="00B00889">
            <w:pPr>
              <w:ind w:right="54"/>
              <w:jc w:val="both"/>
              <w:rPr>
                <w:rFonts w:ascii="Times New Roman" w:hAnsi="Times New Roman" w:cs="Times New Roman"/>
                <w:b/>
                <w:sz w:val="24"/>
                <w:szCs w:val="24"/>
              </w:rPr>
            </w:pPr>
            <w:r>
              <w:rPr>
                <w:rFonts w:ascii="Times New Roman" w:hAnsi="Times New Roman" w:cs="Times New Roman"/>
                <w:b/>
                <w:sz w:val="24"/>
                <w:szCs w:val="24"/>
              </w:rPr>
              <w:t>Section 167</w:t>
            </w:r>
          </w:p>
        </w:tc>
        <w:tc>
          <w:tcPr>
            <w:tcW w:w="3119" w:type="dxa"/>
          </w:tcPr>
          <w:p w14:paraId="1722CE2F" w14:textId="77777777" w:rsidR="00C441E9" w:rsidRPr="00DA59F6" w:rsidRDefault="00C441E9" w:rsidP="00B00889">
            <w:pPr>
              <w:jc w:val="both"/>
              <w:rPr>
                <w:rFonts w:ascii="Times New Roman" w:hAnsi="Times New Roman" w:cs="Times New Roman"/>
                <w:color w:val="000000"/>
                <w:sz w:val="20"/>
                <w:szCs w:val="20"/>
                <w:shd w:val="clear" w:color="auto" w:fill="FFFFFF"/>
              </w:rPr>
            </w:pPr>
            <w:r w:rsidRPr="00DA59F6">
              <w:rPr>
                <w:rFonts w:ascii="Times New Roman" w:hAnsi="Times New Roman" w:cs="Times New Roman"/>
                <w:color w:val="000000"/>
                <w:sz w:val="20"/>
                <w:szCs w:val="20"/>
                <w:shd w:val="clear" w:color="auto" w:fill="FFFFFF"/>
              </w:rPr>
              <w:t>Smoking.—</w:t>
            </w:r>
          </w:p>
          <w:p w14:paraId="2D4C8C76" w14:textId="77777777" w:rsidR="00C441E9" w:rsidRPr="00DA59F6" w:rsidRDefault="00DD09F1" w:rsidP="00B00889">
            <w:pPr>
              <w:shd w:val="clear" w:color="auto" w:fill="FFFFFF"/>
              <w:jc w:val="both"/>
              <w:rPr>
                <w:rFonts w:ascii="Times New Roman" w:hAnsi="Times New Roman" w:cs="Times New Roman"/>
                <w:color w:val="000000"/>
                <w:sz w:val="20"/>
                <w:szCs w:val="20"/>
                <w:shd w:val="clear" w:color="auto" w:fill="FFFFFF"/>
              </w:rPr>
            </w:pPr>
            <w:hyperlink r:id="rId7" w:history="1">
              <w:r w:rsidR="00C441E9" w:rsidRPr="00DA59F6">
                <w:rPr>
                  <w:rFonts w:ascii="Times New Roman" w:hAnsi="Times New Roman" w:cs="Times New Roman"/>
                  <w:color w:val="000000"/>
                  <w:sz w:val="20"/>
                  <w:szCs w:val="20"/>
                  <w:shd w:val="clear" w:color="auto" w:fill="FFFFFF"/>
                </w:rPr>
                <w:t>(1)</w:t>
              </w:r>
            </w:hyperlink>
            <w:r w:rsidR="00C441E9" w:rsidRPr="00DA59F6">
              <w:rPr>
                <w:rFonts w:ascii="Times New Roman" w:hAnsi="Times New Roman" w:cs="Times New Roman"/>
                <w:color w:val="000000"/>
                <w:sz w:val="20"/>
                <w:szCs w:val="20"/>
                <w:shd w:val="clear" w:color="auto" w:fill="FFFFFF"/>
              </w:rPr>
              <w:t> No person in any compartment of a train shall, if objected to by any other passenger in that compartment, smoke therein.</w:t>
            </w:r>
          </w:p>
          <w:p w14:paraId="6CB544DC" w14:textId="77777777" w:rsidR="00C441E9" w:rsidRPr="00DA59F6" w:rsidRDefault="00DD09F1" w:rsidP="00B00889">
            <w:pPr>
              <w:shd w:val="clear" w:color="auto" w:fill="FFFFFF"/>
              <w:jc w:val="both"/>
              <w:rPr>
                <w:rFonts w:ascii="Times New Roman" w:hAnsi="Times New Roman" w:cs="Times New Roman"/>
                <w:color w:val="000000"/>
                <w:sz w:val="20"/>
                <w:szCs w:val="20"/>
                <w:shd w:val="clear" w:color="auto" w:fill="FFFFFF"/>
              </w:rPr>
            </w:pPr>
            <w:hyperlink r:id="rId8" w:history="1">
              <w:r w:rsidR="00C441E9" w:rsidRPr="00DA59F6">
                <w:rPr>
                  <w:rFonts w:ascii="Times New Roman" w:hAnsi="Times New Roman" w:cs="Times New Roman"/>
                  <w:color w:val="000000"/>
                  <w:sz w:val="20"/>
                  <w:szCs w:val="20"/>
                  <w:shd w:val="clear" w:color="auto" w:fill="FFFFFF"/>
                </w:rPr>
                <w:t>(2)</w:t>
              </w:r>
            </w:hyperlink>
            <w:r w:rsidR="00C441E9" w:rsidRPr="00DA59F6">
              <w:rPr>
                <w:rFonts w:ascii="Times New Roman" w:hAnsi="Times New Roman" w:cs="Times New Roman"/>
                <w:color w:val="000000"/>
                <w:sz w:val="20"/>
                <w:szCs w:val="20"/>
                <w:shd w:val="clear" w:color="auto" w:fill="FFFFFF"/>
              </w:rPr>
              <w:t xml:space="preserve"> Notwithstanding anything </w:t>
            </w:r>
            <w:r w:rsidR="00C441E9" w:rsidRPr="00DA59F6">
              <w:rPr>
                <w:rFonts w:ascii="Times New Roman" w:hAnsi="Times New Roman" w:cs="Times New Roman"/>
                <w:color w:val="000000"/>
                <w:sz w:val="20"/>
                <w:szCs w:val="20"/>
                <w:shd w:val="clear" w:color="auto" w:fill="FFFFFF"/>
              </w:rPr>
              <w:lastRenderedPageBreak/>
              <w:t>contained in sub-section (1), a railway administration may prohibit smoking in any train or part of a train.</w:t>
            </w:r>
          </w:p>
          <w:p w14:paraId="011F9C65" w14:textId="77777777" w:rsidR="00C441E9" w:rsidRPr="00DA59F6" w:rsidRDefault="00DD09F1" w:rsidP="00B00889">
            <w:pPr>
              <w:shd w:val="clear" w:color="auto" w:fill="FFFFFF"/>
              <w:jc w:val="both"/>
              <w:rPr>
                <w:rFonts w:ascii="Times New Roman" w:hAnsi="Times New Roman" w:cs="Times New Roman"/>
                <w:color w:val="000000"/>
                <w:sz w:val="20"/>
                <w:szCs w:val="20"/>
                <w:shd w:val="clear" w:color="auto" w:fill="FFFFFF"/>
              </w:rPr>
            </w:pPr>
            <w:hyperlink r:id="rId9" w:history="1">
              <w:r w:rsidR="00C441E9" w:rsidRPr="00DA59F6">
                <w:rPr>
                  <w:rFonts w:ascii="Times New Roman" w:hAnsi="Times New Roman" w:cs="Times New Roman"/>
                  <w:color w:val="000000"/>
                  <w:sz w:val="20"/>
                  <w:szCs w:val="20"/>
                  <w:shd w:val="clear" w:color="auto" w:fill="FFFFFF"/>
                </w:rPr>
                <w:t>(3)</w:t>
              </w:r>
            </w:hyperlink>
            <w:r w:rsidR="00C441E9" w:rsidRPr="00DA59F6">
              <w:rPr>
                <w:rFonts w:ascii="Times New Roman" w:hAnsi="Times New Roman" w:cs="Times New Roman"/>
                <w:color w:val="000000"/>
                <w:sz w:val="20"/>
                <w:szCs w:val="20"/>
                <w:shd w:val="clear" w:color="auto" w:fill="FFFFFF"/>
              </w:rPr>
              <w:t> Whosoever contravenes the provisions of sub-section (1) or sub-section (2) shall be punishable with fine which may extend to one hundred rupees.</w:t>
            </w:r>
          </w:p>
          <w:p w14:paraId="34BF7488" w14:textId="77777777" w:rsidR="00C441E9" w:rsidRPr="00DA59F6" w:rsidRDefault="00C441E9" w:rsidP="00B00889">
            <w:pPr>
              <w:ind w:right="54"/>
              <w:jc w:val="both"/>
              <w:rPr>
                <w:rFonts w:ascii="Times New Roman" w:hAnsi="Times New Roman" w:cs="Times New Roman"/>
                <w:color w:val="000000"/>
                <w:sz w:val="20"/>
                <w:szCs w:val="20"/>
                <w:shd w:val="clear" w:color="auto" w:fill="FFFFFF"/>
              </w:rPr>
            </w:pPr>
          </w:p>
        </w:tc>
        <w:tc>
          <w:tcPr>
            <w:tcW w:w="2693" w:type="dxa"/>
          </w:tcPr>
          <w:p w14:paraId="2FE654D5" w14:textId="77777777" w:rsidR="00C441E9" w:rsidRPr="00DA59F6" w:rsidRDefault="00C441E9" w:rsidP="00B00889">
            <w:pPr>
              <w:jc w:val="both"/>
              <w:rPr>
                <w:rFonts w:ascii="Times New Roman" w:hAnsi="Times New Roman" w:cs="Times New Roman"/>
                <w:color w:val="000000"/>
                <w:sz w:val="20"/>
                <w:szCs w:val="20"/>
                <w:shd w:val="clear" w:color="auto" w:fill="FFFFFF"/>
              </w:rPr>
            </w:pPr>
            <w:r w:rsidRPr="00DA59F6">
              <w:rPr>
                <w:rFonts w:ascii="Times New Roman" w:hAnsi="Times New Roman" w:cs="Times New Roman"/>
                <w:color w:val="000000"/>
                <w:sz w:val="20"/>
                <w:szCs w:val="20"/>
                <w:shd w:val="clear" w:color="auto" w:fill="FFFFFF"/>
              </w:rPr>
              <w:lastRenderedPageBreak/>
              <w:t>Smoking.—</w:t>
            </w:r>
          </w:p>
          <w:p w14:paraId="3251430A" w14:textId="77777777" w:rsidR="00C441E9" w:rsidRPr="00DA59F6" w:rsidRDefault="00DD09F1" w:rsidP="00B00889">
            <w:pPr>
              <w:shd w:val="clear" w:color="auto" w:fill="FFFFFF"/>
              <w:jc w:val="both"/>
              <w:rPr>
                <w:rFonts w:ascii="Times New Roman" w:hAnsi="Times New Roman" w:cs="Times New Roman"/>
                <w:color w:val="000000"/>
                <w:sz w:val="20"/>
                <w:szCs w:val="20"/>
                <w:shd w:val="clear" w:color="auto" w:fill="FFFFFF"/>
              </w:rPr>
            </w:pPr>
            <w:hyperlink r:id="rId10" w:history="1">
              <w:r w:rsidR="00C441E9" w:rsidRPr="00DA59F6">
                <w:rPr>
                  <w:rFonts w:ascii="Times New Roman" w:hAnsi="Times New Roman" w:cs="Times New Roman"/>
                  <w:color w:val="000000"/>
                  <w:sz w:val="20"/>
                  <w:szCs w:val="20"/>
                  <w:shd w:val="clear" w:color="auto" w:fill="FFFFFF"/>
                </w:rPr>
                <w:t>(1)</w:t>
              </w:r>
            </w:hyperlink>
            <w:r w:rsidR="00C441E9" w:rsidRPr="00DA59F6">
              <w:rPr>
                <w:rFonts w:ascii="Times New Roman" w:hAnsi="Times New Roman" w:cs="Times New Roman"/>
                <w:color w:val="000000"/>
                <w:sz w:val="20"/>
                <w:szCs w:val="20"/>
                <w:shd w:val="clear" w:color="auto" w:fill="FFFFFF"/>
              </w:rPr>
              <w:t> No person in any compartment of a train shall, if objected to by any other passenger in that compartment, smoke therein.</w:t>
            </w:r>
          </w:p>
          <w:p w14:paraId="728595AF" w14:textId="77777777" w:rsidR="00C441E9" w:rsidRPr="00DA59F6" w:rsidRDefault="00DD09F1" w:rsidP="00B00889">
            <w:pPr>
              <w:shd w:val="clear" w:color="auto" w:fill="FFFFFF"/>
              <w:jc w:val="both"/>
              <w:rPr>
                <w:rFonts w:ascii="Times New Roman" w:hAnsi="Times New Roman" w:cs="Times New Roman"/>
                <w:color w:val="000000"/>
                <w:sz w:val="20"/>
                <w:szCs w:val="20"/>
                <w:shd w:val="clear" w:color="auto" w:fill="FFFFFF"/>
              </w:rPr>
            </w:pPr>
            <w:hyperlink r:id="rId11" w:history="1">
              <w:r w:rsidR="00C441E9" w:rsidRPr="00DA59F6">
                <w:rPr>
                  <w:rFonts w:ascii="Times New Roman" w:hAnsi="Times New Roman" w:cs="Times New Roman"/>
                  <w:color w:val="000000"/>
                  <w:sz w:val="20"/>
                  <w:szCs w:val="20"/>
                  <w:shd w:val="clear" w:color="auto" w:fill="FFFFFF"/>
                </w:rPr>
                <w:t>(2)</w:t>
              </w:r>
            </w:hyperlink>
            <w:r w:rsidR="00C441E9" w:rsidRPr="00DA59F6">
              <w:rPr>
                <w:rFonts w:ascii="Times New Roman" w:hAnsi="Times New Roman" w:cs="Times New Roman"/>
                <w:color w:val="000000"/>
                <w:sz w:val="20"/>
                <w:szCs w:val="20"/>
                <w:shd w:val="clear" w:color="auto" w:fill="FFFFFF"/>
              </w:rPr>
              <w:t> Notwithstanding anything contained in sub-section (1), a railway administration may prohibit smoking in any train or part of a train.</w:t>
            </w:r>
          </w:p>
          <w:p w14:paraId="09CC41DE" w14:textId="77777777" w:rsidR="00C441E9" w:rsidRPr="00DA59F6" w:rsidRDefault="00DD09F1" w:rsidP="00B00889">
            <w:pPr>
              <w:shd w:val="clear" w:color="auto" w:fill="FFFFFF"/>
              <w:jc w:val="both"/>
              <w:rPr>
                <w:rFonts w:ascii="Times New Roman" w:hAnsi="Times New Roman" w:cs="Times New Roman"/>
                <w:color w:val="000000"/>
                <w:sz w:val="20"/>
                <w:szCs w:val="20"/>
                <w:shd w:val="clear" w:color="auto" w:fill="FFFFFF"/>
              </w:rPr>
            </w:pPr>
            <w:hyperlink r:id="rId12" w:history="1">
              <w:r w:rsidR="00C441E9" w:rsidRPr="00DA59F6">
                <w:rPr>
                  <w:rFonts w:ascii="Times New Roman" w:hAnsi="Times New Roman" w:cs="Times New Roman"/>
                  <w:color w:val="000000"/>
                  <w:sz w:val="20"/>
                  <w:szCs w:val="20"/>
                  <w:shd w:val="clear" w:color="auto" w:fill="FFFFFF"/>
                </w:rPr>
                <w:t>(3)</w:t>
              </w:r>
            </w:hyperlink>
            <w:r w:rsidR="00C441E9" w:rsidRPr="00DA59F6">
              <w:rPr>
                <w:rFonts w:ascii="Times New Roman" w:hAnsi="Times New Roman" w:cs="Times New Roman"/>
                <w:color w:val="000000"/>
                <w:sz w:val="20"/>
                <w:szCs w:val="20"/>
                <w:shd w:val="clear" w:color="auto" w:fill="FFFFFF"/>
              </w:rPr>
              <w:t> Whosoever contravenes the provisions of sub-section (1) or sub-section (2) shall be punishable with fine which may extend to one hundred rupees.</w:t>
            </w:r>
          </w:p>
          <w:p w14:paraId="7C079113" w14:textId="77777777" w:rsidR="00C441E9" w:rsidRDefault="00C441E9" w:rsidP="00B00889">
            <w:pPr>
              <w:ind w:right="54"/>
              <w:jc w:val="both"/>
              <w:rPr>
                <w:rFonts w:ascii="Times New Roman" w:hAnsi="Times New Roman" w:cs="Times New Roman"/>
                <w:b/>
                <w:sz w:val="24"/>
                <w:szCs w:val="24"/>
              </w:rPr>
            </w:pPr>
          </w:p>
          <w:p w14:paraId="49558548" w14:textId="77777777" w:rsidR="00C441E9" w:rsidRPr="00DA59F6" w:rsidRDefault="00C441E9" w:rsidP="00B00889">
            <w:pPr>
              <w:ind w:right="54"/>
              <w:jc w:val="both"/>
              <w:rPr>
                <w:rFonts w:ascii="Times New Roman" w:hAnsi="Times New Roman" w:cs="Times New Roman"/>
                <w:b/>
                <w:i/>
                <w:sz w:val="20"/>
                <w:szCs w:val="20"/>
              </w:rPr>
            </w:pPr>
            <w:r w:rsidRPr="00DA59F6">
              <w:rPr>
                <w:rFonts w:ascii="Times New Roman" w:hAnsi="Times New Roman" w:cs="Times New Roman"/>
                <w:b/>
                <w:i/>
                <w:sz w:val="20"/>
                <w:szCs w:val="20"/>
              </w:rPr>
              <w:t>Provided that if the person liable to pay the fine under this section is willing to pay such fine immediately, the officer authorized may compound the offence by charging the maximum fine payable under the section concerned, and the sum so recovered shall be paid to the railway administration.</w:t>
            </w:r>
          </w:p>
          <w:p w14:paraId="70E6ECE6" w14:textId="77777777" w:rsidR="00C441E9" w:rsidRPr="00DA59F6" w:rsidRDefault="00C441E9" w:rsidP="00B00889">
            <w:pPr>
              <w:ind w:right="54"/>
              <w:jc w:val="both"/>
              <w:rPr>
                <w:rFonts w:ascii="Times New Roman" w:hAnsi="Times New Roman" w:cs="Times New Roman"/>
                <w:b/>
                <w:i/>
                <w:sz w:val="20"/>
                <w:szCs w:val="20"/>
              </w:rPr>
            </w:pPr>
          </w:p>
          <w:p w14:paraId="661B3A46" w14:textId="77777777" w:rsidR="00C441E9" w:rsidRPr="00F0616A" w:rsidRDefault="00C441E9" w:rsidP="00B00889">
            <w:pPr>
              <w:ind w:right="54"/>
              <w:jc w:val="both"/>
              <w:rPr>
                <w:rFonts w:ascii="Times New Roman" w:hAnsi="Times New Roman" w:cs="Times New Roman"/>
                <w:b/>
                <w:sz w:val="24"/>
                <w:szCs w:val="24"/>
              </w:rPr>
            </w:pPr>
            <w:r w:rsidRPr="00DA59F6">
              <w:rPr>
                <w:rFonts w:ascii="Times New Roman" w:hAnsi="Times New Roman" w:cs="Times New Roman"/>
                <w:b/>
                <w:i/>
                <w:sz w:val="20"/>
                <w:szCs w:val="20"/>
              </w:rPr>
              <w:t>Provided further that the offender against whom the offence is compounded shall be discharged and no further proceeding shall be taken against him/her in respect of such offence.</w:t>
            </w:r>
          </w:p>
        </w:tc>
        <w:tc>
          <w:tcPr>
            <w:tcW w:w="1843" w:type="dxa"/>
          </w:tcPr>
          <w:p w14:paraId="3D97800C" w14:textId="77777777" w:rsidR="00C441E9" w:rsidRPr="00DA59F6" w:rsidRDefault="00C441E9" w:rsidP="00B00889">
            <w:pPr>
              <w:ind w:right="34"/>
              <w:jc w:val="both"/>
              <w:rPr>
                <w:rFonts w:ascii="Times New Roman" w:hAnsi="Times New Roman" w:cs="Times New Roman"/>
                <w:sz w:val="20"/>
                <w:szCs w:val="20"/>
              </w:rPr>
            </w:pPr>
            <w:r w:rsidRPr="00DA59F6">
              <w:rPr>
                <w:rFonts w:ascii="Times New Roman" w:hAnsi="Times New Roman" w:cs="Times New Roman"/>
                <w:sz w:val="20"/>
                <w:szCs w:val="20"/>
              </w:rPr>
              <w:lastRenderedPageBreak/>
              <w:t>Amendment necessary to facilitate compounding.</w:t>
            </w:r>
          </w:p>
        </w:tc>
      </w:tr>
    </w:tbl>
    <w:p w14:paraId="5186E3CF" w14:textId="77777777" w:rsidR="00C441E9" w:rsidRPr="00F0616A" w:rsidRDefault="00C441E9" w:rsidP="00C441E9">
      <w:pPr>
        <w:spacing w:after="0" w:line="240" w:lineRule="auto"/>
        <w:ind w:left="142" w:right="850"/>
        <w:jc w:val="both"/>
        <w:rPr>
          <w:rFonts w:ascii="Times New Roman" w:hAnsi="Times New Roman" w:cs="Times New Roman"/>
          <w:b/>
          <w:sz w:val="24"/>
          <w:szCs w:val="24"/>
        </w:rPr>
      </w:pPr>
    </w:p>
    <w:p w14:paraId="3EDE6FAA" w14:textId="77777777" w:rsidR="00C441E9" w:rsidRPr="00F0616A" w:rsidRDefault="00C441E9" w:rsidP="00C441E9">
      <w:pPr>
        <w:spacing w:after="0" w:line="240" w:lineRule="auto"/>
        <w:ind w:left="142" w:right="850"/>
        <w:jc w:val="both"/>
        <w:rPr>
          <w:rFonts w:ascii="Times New Roman" w:hAnsi="Times New Roman" w:cs="Times New Roman"/>
          <w:b/>
          <w:sz w:val="24"/>
          <w:szCs w:val="24"/>
        </w:rPr>
      </w:pPr>
    </w:p>
    <w:p w14:paraId="766EA312" w14:textId="77777777" w:rsidR="00C441E9" w:rsidRPr="00F0616A" w:rsidRDefault="00C441E9" w:rsidP="00C441E9">
      <w:pPr>
        <w:spacing w:after="0" w:line="240" w:lineRule="auto"/>
        <w:ind w:left="142" w:right="850"/>
        <w:jc w:val="both"/>
        <w:rPr>
          <w:rFonts w:ascii="Times New Roman" w:hAnsi="Times New Roman" w:cs="Times New Roman"/>
          <w:b/>
          <w:sz w:val="24"/>
          <w:szCs w:val="24"/>
        </w:rPr>
      </w:pPr>
    </w:p>
    <w:p w14:paraId="0D72F356" w14:textId="77777777" w:rsidR="00C441E9" w:rsidRDefault="00C441E9" w:rsidP="00C441E9">
      <w:pPr>
        <w:spacing w:after="0" w:line="240" w:lineRule="auto"/>
        <w:ind w:left="142" w:right="850"/>
        <w:jc w:val="both"/>
        <w:rPr>
          <w:rFonts w:ascii="Times New Roman" w:hAnsi="Times New Roman" w:cs="Times New Roman"/>
          <w:b/>
          <w:sz w:val="26"/>
          <w:szCs w:val="26"/>
        </w:rPr>
      </w:pPr>
      <w:r>
        <w:rPr>
          <w:rFonts w:ascii="Times New Roman" w:hAnsi="Times New Roman" w:cs="Times New Roman"/>
          <w:b/>
          <w:sz w:val="26"/>
          <w:szCs w:val="26"/>
        </w:rPr>
        <w:t>Table 2: Comments and feedback</w:t>
      </w:r>
    </w:p>
    <w:p w14:paraId="0DEDDF38" w14:textId="77777777" w:rsidR="00C441E9" w:rsidRDefault="00C441E9" w:rsidP="00C441E9">
      <w:pPr>
        <w:spacing w:after="0" w:line="240" w:lineRule="auto"/>
        <w:ind w:left="142" w:right="850"/>
        <w:jc w:val="both"/>
        <w:rPr>
          <w:rFonts w:ascii="Times New Roman" w:hAnsi="Times New Roman" w:cs="Times New Roman"/>
          <w:b/>
          <w:sz w:val="26"/>
          <w:szCs w:val="26"/>
        </w:rPr>
      </w:pPr>
    </w:p>
    <w:p w14:paraId="79992AED" w14:textId="77777777" w:rsidR="00C441E9" w:rsidRDefault="00C441E9" w:rsidP="00C441E9">
      <w:pPr>
        <w:spacing w:after="0" w:line="240" w:lineRule="auto"/>
        <w:ind w:left="142" w:right="850"/>
        <w:jc w:val="both"/>
        <w:rPr>
          <w:rFonts w:ascii="Times New Roman" w:hAnsi="Times New Roman" w:cs="Times New Roman"/>
          <w:b/>
          <w:sz w:val="26"/>
          <w:szCs w:val="26"/>
        </w:rPr>
      </w:pPr>
      <w:r>
        <w:rPr>
          <w:rFonts w:ascii="Times New Roman" w:hAnsi="Times New Roman" w:cs="Times New Roman"/>
          <w:b/>
          <w:sz w:val="26"/>
          <w:szCs w:val="26"/>
        </w:rPr>
        <w:t>Name of the Institution/ Organization:_______</w:t>
      </w:r>
    </w:p>
    <w:p w14:paraId="0410C029" w14:textId="77777777" w:rsidR="00C441E9" w:rsidRDefault="00C441E9" w:rsidP="00C441E9">
      <w:pPr>
        <w:spacing w:after="0" w:line="240" w:lineRule="auto"/>
        <w:ind w:left="142" w:right="850"/>
        <w:jc w:val="both"/>
        <w:rPr>
          <w:rFonts w:ascii="Times New Roman" w:hAnsi="Times New Roman" w:cs="Times New Roman"/>
          <w:b/>
          <w:sz w:val="26"/>
          <w:szCs w:val="26"/>
        </w:rPr>
      </w:pPr>
    </w:p>
    <w:p w14:paraId="11A89454" w14:textId="77777777" w:rsidR="00C441E9" w:rsidRDefault="00C441E9" w:rsidP="00C441E9">
      <w:pPr>
        <w:spacing w:after="0" w:line="240" w:lineRule="auto"/>
        <w:ind w:left="142" w:right="850"/>
        <w:jc w:val="both"/>
        <w:rPr>
          <w:rFonts w:ascii="Times New Roman" w:hAnsi="Times New Roman" w:cs="Times New Roman"/>
          <w:b/>
          <w:sz w:val="26"/>
          <w:szCs w:val="26"/>
        </w:rPr>
      </w:pPr>
      <w:r>
        <w:rPr>
          <w:rFonts w:ascii="Times New Roman" w:hAnsi="Times New Roman" w:cs="Times New Roman"/>
          <w:b/>
          <w:sz w:val="26"/>
          <w:szCs w:val="26"/>
        </w:rPr>
        <w:t>Category: State/UT/Civil Society/NGOs, Academics/Public/Private Sector/Multilateral Institutions/ Members of public (please tick)</w:t>
      </w:r>
    </w:p>
    <w:p w14:paraId="0B4F0D2C" w14:textId="77777777" w:rsidR="00C441E9" w:rsidRDefault="00C441E9" w:rsidP="00C441E9">
      <w:pPr>
        <w:spacing w:after="0" w:line="240" w:lineRule="auto"/>
        <w:ind w:left="142" w:right="850"/>
        <w:jc w:val="both"/>
        <w:rPr>
          <w:rFonts w:ascii="Times New Roman" w:hAnsi="Times New Roman" w:cs="Times New Roman"/>
          <w:b/>
          <w:sz w:val="26"/>
          <w:szCs w:val="26"/>
        </w:rPr>
      </w:pPr>
    </w:p>
    <w:tbl>
      <w:tblPr>
        <w:tblStyle w:val="TableGrid"/>
        <w:tblW w:w="0" w:type="auto"/>
        <w:tblInd w:w="142" w:type="dxa"/>
        <w:tblLook w:val="04A0" w:firstRow="1" w:lastRow="0" w:firstColumn="1" w:lastColumn="0" w:noHBand="0" w:noVBand="1"/>
      </w:tblPr>
      <w:tblGrid>
        <w:gridCol w:w="1364"/>
        <w:gridCol w:w="1450"/>
        <w:gridCol w:w="1517"/>
        <w:gridCol w:w="1630"/>
        <w:gridCol w:w="1722"/>
        <w:gridCol w:w="1417"/>
      </w:tblGrid>
      <w:tr w:rsidR="00C441E9" w14:paraId="2D55D5B3" w14:textId="77777777" w:rsidTr="00B00889">
        <w:tc>
          <w:tcPr>
            <w:tcW w:w="1372" w:type="dxa"/>
          </w:tcPr>
          <w:p w14:paraId="72B8FC5D" w14:textId="77777777" w:rsidR="00C441E9" w:rsidRPr="00F0616A" w:rsidRDefault="00C441E9" w:rsidP="00B00889">
            <w:pPr>
              <w:ind w:right="-108"/>
              <w:jc w:val="both"/>
              <w:rPr>
                <w:rFonts w:ascii="Times New Roman" w:hAnsi="Times New Roman" w:cs="Times New Roman"/>
                <w:b/>
                <w:sz w:val="24"/>
                <w:szCs w:val="24"/>
              </w:rPr>
            </w:pPr>
            <w:r w:rsidRPr="00F0616A">
              <w:rPr>
                <w:rFonts w:ascii="Times New Roman" w:hAnsi="Times New Roman" w:cs="Times New Roman"/>
                <w:b/>
                <w:sz w:val="24"/>
                <w:szCs w:val="24"/>
              </w:rPr>
              <w:t>S. No.</w:t>
            </w:r>
          </w:p>
        </w:tc>
        <w:tc>
          <w:tcPr>
            <w:tcW w:w="1465" w:type="dxa"/>
          </w:tcPr>
          <w:p w14:paraId="3DB68282" w14:textId="77777777" w:rsidR="00C441E9" w:rsidRPr="00F0616A" w:rsidRDefault="00C441E9" w:rsidP="00B00889">
            <w:pPr>
              <w:ind w:right="54"/>
              <w:jc w:val="both"/>
              <w:rPr>
                <w:rFonts w:ascii="Times New Roman" w:hAnsi="Times New Roman" w:cs="Times New Roman"/>
                <w:b/>
                <w:sz w:val="24"/>
                <w:szCs w:val="24"/>
              </w:rPr>
            </w:pPr>
            <w:r w:rsidRPr="00F0616A">
              <w:rPr>
                <w:rFonts w:ascii="Times New Roman" w:hAnsi="Times New Roman" w:cs="Times New Roman"/>
                <w:b/>
                <w:sz w:val="24"/>
                <w:szCs w:val="24"/>
              </w:rPr>
              <w:t>Provision</w:t>
            </w:r>
          </w:p>
        </w:tc>
        <w:tc>
          <w:tcPr>
            <w:tcW w:w="1518" w:type="dxa"/>
          </w:tcPr>
          <w:p w14:paraId="1DB97F7C" w14:textId="77777777" w:rsidR="00C441E9" w:rsidRPr="00F0616A" w:rsidRDefault="00C441E9" w:rsidP="00B00889">
            <w:pPr>
              <w:ind w:right="54"/>
              <w:jc w:val="both"/>
              <w:rPr>
                <w:rFonts w:ascii="Times New Roman" w:hAnsi="Times New Roman" w:cs="Times New Roman"/>
                <w:b/>
                <w:sz w:val="24"/>
                <w:szCs w:val="24"/>
              </w:rPr>
            </w:pPr>
            <w:r w:rsidRPr="00F0616A">
              <w:rPr>
                <w:rFonts w:ascii="Times New Roman" w:hAnsi="Times New Roman" w:cs="Times New Roman"/>
                <w:b/>
                <w:sz w:val="24"/>
                <w:szCs w:val="24"/>
              </w:rPr>
              <w:t>Current Punishment</w:t>
            </w:r>
          </w:p>
        </w:tc>
        <w:tc>
          <w:tcPr>
            <w:tcW w:w="1630" w:type="dxa"/>
          </w:tcPr>
          <w:p w14:paraId="705C6BBF" w14:textId="77777777" w:rsidR="00C441E9" w:rsidRPr="00F0616A" w:rsidRDefault="00C441E9" w:rsidP="00B00889">
            <w:pPr>
              <w:ind w:right="54"/>
              <w:jc w:val="both"/>
              <w:rPr>
                <w:rFonts w:ascii="Times New Roman" w:hAnsi="Times New Roman" w:cs="Times New Roman"/>
                <w:b/>
                <w:sz w:val="24"/>
                <w:szCs w:val="24"/>
              </w:rPr>
            </w:pPr>
            <w:r w:rsidRPr="00F0616A">
              <w:rPr>
                <w:rFonts w:ascii="Times New Roman" w:hAnsi="Times New Roman" w:cs="Times New Roman"/>
                <w:b/>
                <w:sz w:val="24"/>
                <w:szCs w:val="24"/>
              </w:rPr>
              <w:t>Proposed Amendments</w:t>
            </w:r>
          </w:p>
        </w:tc>
        <w:tc>
          <w:tcPr>
            <w:tcW w:w="1744" w:type="dxa"/>
          </w:tcPr>
          <w:p w14:paraId="249E64F7" w14:textId="77777777" w:rsidR="00C441E9" w:rsidRPr="00F0616A" w:rsidRDefault="00C441E9" w:rsidP="00B00889">
            <w:pPr>
              <w:jc w:val="both"/>
              <w:rPr>
                <w:rFonts w:ascii="Times New Roman" w:hAnsi="Times New Roman" w:cs="Times New Roman"/>
                <w:b/>
                <w:sz w:val="24"/>
                <w:szCs w:val="24"/>
              </w:rPr>
            </w:pPr>
            <w:r>
              <w:rPr>
                <w:rFonts w:ascii="Times New Roman" w:hAnsi="Times New Roman" w:cs="Times New Roman"/>
                <w:b/>
                <w:sz w:val="24"/>
                <w:szCs w:val="24"/>
              </w:rPr>
              <w:t>Suggestions</w:t>
            </w:r>
          </w:p>
        </w:tc>
        <w:tc>
          <w:tcPr>
            <w:tcW w:w="1417" w:type="dxa"/>
          </w:tcPr>
          <w:p w14:paraId="6B9424D4" w14:textId="77777777" w:rsidR="00C441E9" w:rsidRPr="00F0616A" w:rsidRDefault="00C441E9" w:rsidP="00B00889">
            <w:pPr>
              <w:jc w:val="both"/>
              <w:rPr>
                <w:rFonts w:ascii="Times New Roman" w:hAnsi="Times New Roman" w:cs="Times New Roman"/>
                <w:b/>
                <w:sz w:val="24"/>
                <w:szCs w:val="24"/>
              </w:rPr>
            </w:pPr>
            <w:r w:rsidRPr="00F0616A">
              <w:rPr>
                <w:rFonts w:ascii="Times New Roman" w:hAnsi="Times New Roman" w:cs="Times New Roman"/>
                <w:b/>
                <w:sz w:val="24"/>
                <w:szCs w:val="24"/>
              </w:rPr>
              <w:t xml:space="preserve">Rationale for </w:t>
            </w:r>
            <w:r>
              <w:rPr>
                <w:rFonts w:ascii="Times New Roman" w:hAnsi="Times New Roman" w:cs="Times New Roman"/>
                <w:b/>
                <w:sz w:val="24"/>
                <w:szCs w:val="24"/>
              </w:rPr>
              <w:t>Suggestions</w:t>
            </w:r>
          </w:p>
        </w:tc>
      </w:tr>
      <w:tr w:rsidR="00C441E9" w14:paraId="58B3802A" w14:textId="77777777" w:rsidTr="00B00889">
        <w:tc>
          <w:tcPr>
            <w:tcW w:w="1372" w:type="dxa"/>
          </w:tcPr>
          <w:p w14:paraId="50F3F118" w14:textId="77777777" w:rsidR="00C441E9" w:rsidRDefault="00C441E9" w:rsidP="00B00889">
            <w:pPr>
              <w:ind w:right="850"/>
              <w:jc w:val="both"/>
              <w:rPr>
                <w:rFonts w:ascii="Times New Roman" w:hAnsi="Times New Roman" w:cs="Times New Roman"/>
                <w:b/>
                <w:sz w:val="26"/>
                <w:szCs w:val="26"/>
              </w:rPr>
            </w:pPr>
          </w:p>
        </w:tc>
        <w:tc>
          <w:tcPr>
            <w:tcW w:w="7774" w:type="dxa"/>
            <w:gridSpan w:val="5"/>
          </w:tcPr>
          <w:p w14:paraId="397500FB" w14:textId="77777777" w:rsidR="00C441E9" w:rsidRDefault="00C441E9" w:rsidP="00B00889">
            <w:pPr>
              <w:ind w:right="850"/>
              <w:jc w:val="both"/>
              <w:rPr>
                <w:rFonts w:ascii="Times New Roman" w:hAnsi="Times New Roman" w:cs="Times New Roman"/>
                <w:b/>
                <w:sz w:val="26"/>
                <w:szCs w:val="26"/>
              </w:rPr>
            </w:pPr>
            <w:r>
              <w:rPr>
                <w:rFonts w:ascii="Times New Roman" w:hAnsi="Times New Roman" w:cs="Times New Roman"/>
                <w:b/>
                <w:sz w:val="26"/>
                <w:szCs w:val="26"/>
              </w:rPr>
              <w:t>Name of the statute:…………………….</w:t>
            </w:r>
          </w:p>
        </w:tc>
      </w:tr>
      <w:tr w:rsidR="00C441E9" w14:paraId="4AC95B17" w14:textId="77777777" w:rsidTr="00B00889">
        <w:tc>
          <w:tcPr>
            <w:tcW w:w="1372" w:type="dxa"/>
          </w:tcPr>
          <w:p w14:paraId="7948A312" w14:textId="77777777" w:rsidR="00C441E9" w:rsidRDefault="00C441E9" w:rsidP="00B00889">
            <w:pPr>
              <w:ind w:right="850"/>
              <w:jc w:val="both"/>
              <w:rPr>
                <w:rFonts w:ascii="Times New Roman" w:hAnsi="Times New Roman" w:cs="Times New Roman"/>
                <w:b/>
                <w:sz w:val="26"/>
                <w:szCs w:val="26"/>
              </w:rPr>
            </w:pPr>
            <w:r>
              <w:rPr>
                <w:rFonts w:ascii="Times New Roman" w:hAnsi="Times New Roman" w:cs="Times New Roman"/>
                <w:b/>
                <w:sz w:val="26"/>
                <w:szCs w:val="26"/>
              </w:rPr>
              <w:t>1.</w:t>
            </w:r>
          </w:p>
        </w:tc>
        <w:tc>
          <w:tcPr>
            <w:tcW w:w="1465" w:type="dxa"/>
          </w:tcPr>
          <w:p w14:paraId="72A4E53E" w14:textId="77777777" w:rsidR="00C441E9" w:rsidRDefault="00C441E9" w:rsidP="00B00889">
            <w:pPr>
              <w:ind w:right="850"/>
              <w:jc w:val="both"/>
              <w:rPr>
                <w:rFonts w:ascii="Times New Roman" w:hAnsi="Times New Roman" w:cs="Times New Roman"/>
                <w:b/>
                <w:sz w:val="26"/>
                <w:szCs w:val="26"/>
              </w:rPr>
            </w:pPr>
          </w:p>
        </w:tc>
        <w:tc>
          <w:tcPr>
            <w:tcW w:w="1518" w:type="dxa"/>
          </w:tcPr>
          <w:p w14:paraId="3AFB7788" w14:textId="77777777" w:rsidR="00C441E9" w:rsidRDefault="00C441E9" w:rsidP="00B00889">
            <w:pPr>
              <w:ind w:right="850"/>
              <w:jc w:val="both"/>
              <w:rPr>
                <w:rFonts w:ascii="Times New Roman" w:hAnsi="Times New Roman" w:cs="Times New Roman"/>
                <w:b/>
                <w:sz w:val="26"/>
                <w:szCs w:val="26"/>
              </w:rPr>
            </w:pPr>
          </w:p>
        </w:tc>
        <w:tc>
          <w:tcPr>
            <w:tcW w:w="1630" w:type="dxa"/>
          </w:tcPr>
          <w:p w14:paraId="5C25678F" w14:textId="77777777" w:rsidR="00C441E9" w:rsidRDefault="00C441E9" w:rsidP="00B00889">
            <w:pPr>
              <w:ind w:right="850"/>
              <w:jc w:val="both"/>
              <w:rPr>
                <w:rFonts w:ascii="Times New Roman" w:hAnsi="Times New Roman" w:cs="Times New Roman"/>
                <w:b/>
                <w:sz w:val="26"/>
                <w:szCs w:val="26"/>
              </w:rPr>
            </w:pPr>
          </w:p>
        </w:tc>
        <w:tc>
          <w:tcPr>
            <w:tcW w:w="1744" w:type="dxa"/>
          </w:tcPr>
          <w:p w14:paraId="2202B9E9" w14:textId="77777777" w:rsidR="00C441E9" w:rsidRDefault="00C441E9" w:rsidP="00B00889">
            <w:pPr>
              <w:ind w:right="850"/>
              <w:jc w:val="both"/>
              <w:rPr>
                <w:rFonts w:ascii="Times New Roman" w:hAnsi="Times New Roman" w:cs="Times New Roman"/>
                <w:b/>
                <w:sz w:val="26"/>
                <w:szCs w:val="26"/>
              </w:rPr>
            </w:pPr>
          </w:p>
        </w:tc>
        <w:tc>
          <w:tcPr>
            <w:tcW w:w="1417" w:type="dxa"/>
          </w:tcPr>
          <w:p w14:paraId="5DA2D4C4" w14:textId="77777777" w:rsidR="00C441E9" w:rsidRDefault="00C441E9" w:rsidP="00B00889">
            <w:pPr>
              <w:ind w:right="850"/>
              <w:jc w:val="both"/>
              <w:rPr>
                <w:rFonts w:ascii="Times New Roman" w:hAnsi="Times New Roman" w:cs="Times New Roman"/>
                <w:b/>
                <w:sz w:val="26"/>
                <w:szCs w:val="26"/>
              </w:rPr>
            </w:pPr>
          </w:p>
        </w:tc>
      </w:tr>
      <w:tr w:rsidR="00C441E9" w14:paraId="75C8EAC4" w14:textId="77777777" w:rsidTr="00B00889">
        <w:tc>
          <w:tcPr>
            <w:tcW w:w="1372" w:type="dxa"/>
          </w:tcPr>
          <w:p w14:paraId="29B84CCF" w14:textId="77777777" w:rsidR="00C441E9" w:rsidRDefault="00C441E9" w:rsidP="00B00889">
            <w:pPr>
              <w:ind w:right="850"/>
              <w:jc w:val="both"/>
              <w:rPr>
                <w:rFonts w:ascii="Times New Roman" w:hAnsi="Times New Roman" w:cs="Times New Roman"/>
                <w:b/>
                <w:sz w:val="26"/>
                <w:szCs w:val="26"/>
              </w:rPr>
            </w:pPr>
            <w:r>
              <w:rPr>
                <w:rFonts w:ascii="Times New Roman" w:hAnsi="Times New Roman" w:cs="Times New Roman"/>
                <w:b/>
                <w:sz w:val="26"/>
                <w:szCs w:val="26"/>
              </w:rPr>
              <w:t>2.</w:t>
            </w:r>
          </w:p>
        </w:tc>
        <w:tc>
          <w:tcPr>
            <w:tcW w:w="1465" w:type="dxa"/>
          </w:tcPr>
          <w:p w14:paraId="1E6777AB" w14:textId="77777777" w:rsidR="00C441E9" w:rsidRDefault="00C441E9" w:rsidP="00B00889">
            <w:pPr>
              <w:ind w:right="850"/>
              <w:jc w:val="both"/>
              <w:rPr>
                <w:rFonts w:ascii="Times New Roman" w:hAnsi="Times New Roman" w:cs="Times New Roman"/>
                <w:b/>
                <w:sz w:val="26"/>
                <w:szCs w:val="26"/>
              </w:rPr>
            </w:pPr>
          </w:p>
        </w:tc>
        <w:tc>
          <w:tcPr>
            <w:tcW w:w="1518" w:type="dxa"/>
          </w:tcPr>
          <w:p w14:paraId="0266A621" w14:textId="77777777" w:rsidR="00C441E9" w:rsidRDefault="00C441E9" w:rsidP="00B00889">
            <w:pPr>
              <w:ind w:right="850"/>
              <w:jc w:val="both"/>
              <w:rPr>
                <w:rFonts w:ascii="Times New Roman" w:hAnsi="Times New Roman" w:cs="Times New Roman"/>
                <w:b/>
                <w:sz w:val="26"/>
                <w:szCs w:val="26"/>
              </w:rPr>
            </w:pPr>
          </w:p>
        </w:tc>
        <w:tc>
          <w:tcPr>
            <w:tcW w:w="1630" w:type="dxa"/>
          </w:tcPr>
          <w:p w14:paraId="36FFECA5" w14:textId="77777777" w:rsidR="00C441E9" w:rsidRDefault="00C441E9" w:rsidP="00B00889">
            <w:pPr>
              <w:ind w:right="850"/>
              <w:jc w:val="both"/>
              <w:rPr>
                <w:rFonts w:ascii="Times New Roman" w:hAnsi="Times New Roman" w:cs="Times New Roman"/>
                <w:b/>
                <w:sz w:val="26"/>
                <w:szCs w:val="26"/>
              </w:rPr>
            </w:pPr>
          </w:p>
        </w:tc>
        <w:tc>
          <w:tcPr>
            <w:tcW w:w="1744" w:type="dxa"/>
          </w:tcPr>
          <w:p w14:paraId="132659AD" w14:textId="77777777" w:rsidR="00C441E9" w:rsidRDefault="00C441E9" w:rsidP="00B00889">
            <w:pPr>
              <w:ind w:right="850"/>
              <w:jc w:val="both"/>
              <w:rPr>
                <w:rFonts w:ascii="Times New Roman" w:hAnsi="Times New Roman" w:cs="Times New Roman"/>
                <w:b/>
                <w:sz w:val="26"/>
                <w:szCs w:val="26"/>
              </w:rPr>
            </w:pPr>
          </w:p>
        </w:tc>
        <w:tc>
          <w:tcPr>
            <w:tcW w:w="1417" w:type="dxa"/>
          </w:tcPr>
          <w:p w14:paraId="414B0343" w14:textId="77777777" w:rsidR="00C441E9" w:rsidRDefault="00C441E9" w:rsidP="00B00889">
            <w:pPr>
              <w:ind w:right="850"/>
              <w:jc w:val="both"/>
              <w:rPr>
                <w:rFonts w:ascii="Times New Roman" w:hAnsi="Times New Roman" w:cs="Times New Roman"/>
                <w:b/>
                <w:sz w:val="26"/>
                <w:szCs w:val="26"/>
              </w:rPr>
            </w:pPr>
          </w:p>
        </w:tc>
      </w:tr>
    </w:tbl>
    <w:p w14:paraId="37E361B5" w14:textId="77777777" w:rsidR="001A6597" w:rsidRPr="00C441E9" w:rsidRDefault="001A6597" w:rsidP="00C441E9"/>
    <w:sectPr w:rsidR="001A6597" w:rsidRPr="00C441E9" w:rsidSect="001A65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04921"/>
    <w:rsid w:val="001835D0"/>
    <w:rsid w:val="001A6597"/>
    <w:rsid w:val="00604921"/>
    <w:rsid w:val="00C441E9"/>
    <w:rsid w:val="00DD09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A56F8"/>
  <w15:docId w15:val="{0807A140-9A8B-4634-8C0C-52A909D06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1E9"/>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4921"/>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table" w:styleId="TableGrid">
    <w:name w:val="Table Grid"/>
    <w:basedOn w:val="TableNormal"/>
    <w:uiPriority w:val="59"/>
    <w:rsid w:val="00C441E9"/>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41E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922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diankanoon.org/doc/530518/"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ndiankanoon.org/doc/654576/" TargetMode="External"/><Relationship Id="rId12" Type="http://schemas.openxmlformats.org/officeDocument/2006/relationships/hyperlink" Target="https://indiankanoon.org/doc/26544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diankanoon.org/doc/714533/" TargetMode="External"/><Relationship Id="rId11" Type="http://schemas.openxmlformats.org/officeDocument/2006/relationships/hyperlink" Target="https://indiankanoon.org/doc/530518/" TargetMode="External"/><Relationship Id="rId5" Type="http://schemas.openxmlformats.org/officeDocument/2006/relationships/hyperlink" Target="https://indiankanoon.org/doc/714533/" TargetMode="External"/><Relationship Id="rId10" Type="http://schemas.openxmlformats.org/officeDocument/2006/relationships/hyperlink" Target="https://indiankanoon.org/doc/654576/" TargetMode="External"/><Relationship Id="rId4" Type="http://schemas.openxmlformats.org/officeDocument/2006/relationships/hyperlink" Target="mailto:singh.ravi@gov.in" TargetMode="External"/><Relationship Id="rId9" Type="http://schemas.openxmlformats.org/officeDocument/2006/relationships/hyperlink" Target="https://indiankanoon.org/doc/26544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687</Words>
  <Characters>3916</Characters>
  <Application>Microsoft Office Word</Application>
  <DocSecurity>0</DocSecurity>
  <Lines>32</Lines>
  <Paragraphs>9</Paragraphs>
  <ScaleCrop>false</ScaleCrop>
  <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RB-11741</dc:creator>
  <cp:keywords/>
  <dc:description/>
  <cp:lastModifiedBy>Seema Manocha</cp:lastModifiedBy>
  <cp:revision>5</cp:revision>
  <dcterms:created xsi:type="dcterms:W3CDTF">2020-08-13T11:21:00Z</dcterms:created>
  <dcterms:modified xsi:type="dcterms:W3CDTF">2020-09-03T13:12:00Z</dcterms:modified>
</cp:coreProperties>
</file>