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4585" w:type="dxa"/>
        <w:tblInd w:w="-5" w:type="dxa"/>
        <w:tblLook w:val="04A0" w:firstRow="1" w:lastRow="0" w:firstColumn="1" w:lastColumn="0" w:noHBand="0" w:noVBand="1"/>
      </w:tblPr>
      <w:tblGrid>
        <w:gridCol w:w="4531"/>
        <w:gridCol w:w="3402"/>
        <w:gridCol w:w="2835"/>
        <w:gridCol w:w="3817"/>
      </w:tblGrid>
      <w:tr w:rsidR="006623BA" w:rsidRPr="009E2A8A" w14:paraId="0F0AECB4" w14:textId="77777777" w:rsidTr="00AE0174">
        <w:trPr>
          <w:cantSplit/>
          <w:trHeight w:val="1125"/>
        </w:trPr>
        <w:tc>
          <w:tcPr>
            <w:tcW w:w="4531" w:type="dxa"/>
            <w:tcBorders>
              <w:top w:val="single" w:sz="4" w:space="0" w:color="auto"/>
              <w:left w:val="single" w:sz="4" w:space="0" w:color="auto"/>
              <w:bottom w:val="single" w:sz="4" w:space="0" w:color="auto"/>
              <w:right w:val="single" w:sz="4" w:space="0" w:color="auto"/>
            </w:tcBorders>
          </w:tcPr>
          <w:p w14:paraId="6F23A6F2" w14:textId="77777777" w:rsidR="006623BA" w:rsidRPr="00B31167" w:rsidRDefault="006623BA" w:rsidP="006623BA">
            <w:pPr>
              <w:pStyle w:val="ListParagraph"/>
              <w:numPr>
                <w:ilvl w:val="0"/>
                <w:numId w:val="1"/>
              </w:numPr>
              <w:autoSpaceDE w:val="0"/>
              <w:autoSpaceDN w:val="0"/>
              <w:adjustRightInd w:val="0"/>
              <w:spacing w:after="0" w:line="276" w:lineRule="auto"/>
              <w:ind w:left="0" w:firstLine="0"/>
              <w:jc w:val="both"/>
              <w:rPr>
                <w:rFonts w:ascii="Garamond" w:hAnsi="Garamond" w:cs="Times New Roman"/>
                <w:b/>
                <w:bCs/>
                <w:color w:val="000000"/>
                <w:sz w:val="26"/>
                <w:szCs w:val="26"/>
              </w:rPr>
            </w:pPr>
            <w:r w:rsidRPr="00B31167">
              <w:rPr>
                <w:rFonts w:ascii="Garamond" w:hAnsi="Garamond"/>
                <w:b/>
                <w:sz w:val="26"/>
                <w:szCs w:val="26"/>
              </w:rPr>
              <w:t xml:space="preserve">Short title, extent and commencement. </w:t>
            </w:r>
          </w:p>
          <w:p w14:paraId="45C89557" w14:textId="77777777" w:rsidR="006623BA" w:rsidRPr="009E2A8A" w:rsidRDefault="006623BA" w:rsidP="00E737B4">
            <w:pPr>
              <w:pStyle w:val="ListParagraph"/>
              <w:autoSpaceDE w:val="0"/>
              <w:autoSpaceDN w:val="0"/>
              <w:adjustRightInd w:val="0"/>
              <w:spacing w:after="0" w:line="276" w:lineRule="auto"/>
              <w:ind w:left="0"/>
              <w:jc w:val="both"/>
              <w:rPr>
                <w:rFonts w:ascii="Garamond" w:hAnsi="Garamond"/>
                <w:sz w:val="26"/>
                <w:szCs w:val="26"/>
              </w:rPr>
            </w:pPr>
            <w:r w:rsidRPr="009E2A8A">
              <w:rPr>
                <w:rFonts w:ascii="Garamond" w:hAnsi="Garamond"/>
                <w:sz w:val="26"/>
                <w:szCs w:val="26"/>
              </w:rPr>
              <w:t xml:space="preserve">(1) This Act may be called the Insurance Regulatory and Development Authority Act, 1999. </w:t>
            </w:r>
          </w:p>
          <w:p w14:paraId="3B15F529" w14:textId="77777777" w:rsidR="006623BA" w:rsidRPr="009E2A8A" w:rsidRDefault="006623BA" w:rsidP="00E737B4">
            <w:pPr>
              <w:pStyle w:val="ListParagraph"/>
              <w:autoSpaceDE w:val="0"/>
              <w:autoSpaceDN w:val="0"/>
              <w:adjustRightInd w:val="0"/>
              <w:spacing w:after="0" w:line="276" w:lineRule="auto"/>
              <w:ind w:left="0"/>
              <w:jc w:val="both"/>
              <w:rPr>
                <w:rFonts w:ascii="Garamond" w:hAnsi="Garamond"/>
                <w:sz w:val="26"/>
                <w:szCs w:val="26"/>
              </w:rPr>
            </w:pPr>
            <w:r w:rsidRPr="009E2A8A">
              <w:rPr>
                <w:rFonts w:ascii="Garamond" w:hAnsi="Garamond"/>
                <w:sz w:val="26"/>
                <w:szCs w:val="26"/>
              </w:rPr>
              <w:t xml:space="preserve">(2) It extends to the whole of India. </w:t>
            </w:r>
          </w:p>
          <w:p w14:paraId="546AF578" w14:textId="77777777" w:rsidR="006623BA" w:rsidRPr="009E2A8A" w:rsidRDefault="006623BA" w:rsidP="00E737B4">
            <w:pPr>
              <w:pStyle w:val="ListParagraph"/>
              <w:autoSpaceDE w:val="0"/>
              <w:autoSpaceDN w:val="0"/>
              <w:adjustRightInd w:val="0"/>
              <w:spacing w:after="0" w:line="276" w:lineRule="auto"/>
              <w:ind w:left="0"/>
              <w:jc w:val="both"/>
              <w:rPr>
                <w:rFonts w:ascii="Garamond" w:hAnsi="Garamond"/>
                <w:sz w:val="26"/>
                <w:szCs w:val="26"/>
              </w:rPr>
            </w:pPr>
            <w:r w:rsidRPr="009E2A8A">
              <w:rPr>
                <w:rFonts w:ascii="Garamond" w:hAnsi="Garamond"/>
                <w:sz w:val="26"/>
                <w:szCs w:val="26"/>
              </w:rPr>
              <w:t xml:space="preserve">(3) It shall come into force on such date* as the Central Government may, by notification in the Official Gazette, appoint: </w:t>
            </w:r>
          </w:p>
          <w:p w14:paraId="2657D2B0" w14:textId="77777777" w:rsidR="006623BA" w:rsidRPr="009E2A8A" w:rsidRDefault="006623BA" w:rsidP="00E737B4">
            <w:pPr>
              <w:pStyle w:val="ListParagraph"/>
              <w:autoSpaceDE w:val="0"/>
              <w:autoSpaceDN w:val="0"/>
              <w:adjustRightInd w:val="0"/>
              <w:spacing w:after="0" w:line="276" w:lineRule="auto"/>
              <w:ind w:left="0"/>
              <w:jc w:val="both"/>
              <w:rPr>
                <w:rFonts w:ascii="Garamond" w:hAnsi="Garamond"/>
                <w:sz w:val="26"/>
                <w:szCs w:val="26"/>
              </w:rPr>
            </w:pPr>
          </w:p>
          <w:p w14:paraId="123A7877" w14:textId="77777777" w:rsidR="006623BA" w:rsidRPr="009E2A8A" w:rsidRDefault="006623BA" w:rsidP="00E737B4">
            <w:pPr>
              <w:pStyle w:val="ListParagraph"/>
              <w:autoSpaceDE w:val="0"/>
              <w:autoSpaceDN w:val="0"/>
              <w:adjustRightInd w:val="0"/>
              <w:spacing w:after="0" w:line="276" w:lineRule="auto"/>
              <w:ind w:left="0"/>
              <w:jc w:val="both"/>
              <w:rPr>
                <w:rFonts w:ascii="Garamond" w:hAnsi="Garamond" w:cs="Times New Roman"/>
                <w:b/>
                <w:bCs/>
                <w:color w:val="000000"/>
                <w:sz w:val="26"/>
                <w:szCs w:val="26"/>
              </w:rPr>
            </w:pPr>
            <w:r w:rsidRPr="009E2A8A">
              <w:rPr>
                <w:rFonts w:ascii="Garamond" w:hAnsi="Garamond"/>
                <w:sz w:val="26"/>
                <w:szCs w:val="26"/>
              </w:rPr>
              <w:t>Provided that different dates may be appointed for different provisions of this Act and any reference in any such provision to the commencement of this Act shall be construed as a reference to the coming into force of that provision.</w:t>
            </w:r>
          </w:p>
        </w:tc>
        <w:tc>
          <w:tcPr>
            <w:tcW w:w="3402" w:type="dxa"/>
            <w:tcBorders>
              <w:top w:val="single" w:sz="4" w:space="0" w:color="auto"/>
              <w:left w:val="single" w:sz="4" w:space="0" w:color="auto"/>
              <w:bottom w:val="single" w:sz="4" w:space="0" w:color="auto"/>
              <w:right w:val="single" w:sz="4" w:space="0" w:color="auto"/>
            </w:tcBorders>
          </w:tcPr>
          <w:p w14:paraId="682C2E7E" w14:textId="77777777" w:rsidR="006623BA" w:rsidRDefault="006623BA" w:rsidP="00E737B4">
            <w:pPr>
              <w:spacing w:after="0" w:line="276" w:lineRule="auto"/>
              <w:jc w:val="both"/>
              <w:rPr>
                <w:rFonts w:ascii="Garamond" w:eastAsia="Times New Roman" w:hAnsi="Garamond" w:cs="Times New Roman"/>
                <w:color w:val="000000"/>
                <w:sz w:val="26"/>
                <w:szCs w:val="26"/>
              </w:rPr>
            </w:pPr>
            <w:r w:rsidRPr="009E2A8A">
              <w:rPr>
                <w:rFonts w:ascii="Garamond" w:eastAsia="Times New Roman" w:hAnsi="Garamond" w:cs="Times New Roman"/>
                <w:b/>
                <w:color w:val="000000"/>
                <w:sz w:val="26"/>
                <w:szCs w:val="26"/>
              </w:rPr>
              <w:t xml:space="preserve">1.Short title, extent and commencement. </w:t>
            </w:r>
            <w:r w:rsidRPr="009E2A8A">
              <w:rPr>
                <w:rFonts w:ascii="Garamond" w:eastAsia="Times New Roman" w:hAnsi="Garamond" w:cs="Times New Roman"/>
                <w:color w:val="000000"/>
                <w:sz w:val="26"/>
                <w:szCs w:val="26"/>
              </w:rPr>
              <w:t xml:space="preserve">— </w:t>
            </w:r>
          </w:p>
          <w:p w14:paraId="020079A2" w14:textId="77777777" w:rsidR="006623BA" w:rsidRDefault="006623BA" w:rsidP="00E737B4">
            <w:pP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000000"/>
                <w:sz w:val="26"/>
                <w:szCs w:val="26"/>
              </w:rPr>
              <w:t xml:space="preserve">(1) This Act may be called the </w:t>
            </w:r>
            <w:r w:rsidRPr="009E2A8A">
              <w:rPr>
                <w:rFonts w:ascii="Garamond" w:eastAsia="Times New Roman" w:hAnsi="Garamond" w:cs="Times New Roman"/>
                <w:color w:val="FF0000"/>
                <w:sz w:val="26"/>
                <w:szCs w:val="26"/>
              </w:rPr>
              <w:t>Insurance Laws (Amendment) Act, 2022.</w:t>
            </w:r>
          </w:p>
          <w:p w14:paraId="6746F7DE" w14:textId="77777777" w:rsidR="006623BA" w:rsidRDefault="006623BA" w:rsidP="00E737B4">
            <w:pPr>
              <w:spacing w:after="0" w:line="276" w:lineRule="auto"/>
              <w:jc w:val="both"/>
              <w:rPr>
                <w:rFonts w:ascii="Garamond" w:eastAsia="Times New Roman" w:hAnsi="Garamond" w:cs="Times New Roman"/>
                <w:color w:val="FF0000"/>
                <w:sz w:val="26"/>
                <w:szCs w:val="26"/>
              </w:rPr>
            </w:pPr>
          </w:p>
          <w:p w14:paraId="289FEC73" w14:textId="77777777" w:rsidR="006623BA" w:rsidRDefault="006623BA" w:rsidP="00E737B4">
            <w:pPr>
              <w:pBdr>
                <w:top w:val="nil"/>
                <w:left w:val="nil"/>
                <w:bottom w:val="nil"/>
                <w:right w:val="nil"/>
                <w:between w:val="nil"/>
              </w:pBdr>
              <w:spacing w:after="0" w:line="276" w:lineRule="auto"/>
              <w:jc w:val="both"/>
              <w:rPr>
                <w:rFonts w:ascii="Garamond" w:eastAsia="Times New Roman" w:hAnsi="Garamond" w:cs="Times New Roman"/>
                <w:color w:val="000000"/>
                <w:sz w:val="26"/>
                <w:szCs w:val="26"/>
              </w:rPr>
            </w:pPr>
            <w:r w:rsidRPr="009E2A8A">
              <w:rPr>
                <w:rFonts w:ascii="Garamond" w:eastAsia="Times New Roman" w:hAnsi="Garamond" w:cs="Times New Roman"/>
                <w:color w:val="000000"/>
                <w:sz w:val="26"/>
                <w:szCs w:val="26"/>
              </w:rPr>
              <w:t>(2) It shall come into force on such date as the Central Government may, by notification in the Official Gazette, appoint:</w:t>
            </w:r>
          </w:p>
          <w:p w14:paraId="1A3EB85E" w14:textId="77777777" w:rsidR="006623BA" w:rsidRPr="009E2A8A" w:rsidRDefault="006623BA" w:rsidP="00E737B4">
            <w:pPr>
              <w:pBdr>
                <w:top w:val="nil"/>
                <w:left w:val="nil"/>
                <w:bottom w:val="nil"/>
                <w:right w:val="nil"/>
                <w:between w:val="nil"/>
              </w:pBdr>
              <w:spacing w:after="0" w:line="276" w:lineRule="auto"/>
              <w:jc w:val="both"/>
              <w:rPr>
                <w:rFonts w:ascii="Garamond" w:eastAsia="Times New Roman" w:hAnsi="Garamond" w:cs="Times New Roman"/>
                <w:color w:val="000000"/>
                <w:sz w:val="26"/>
                <w:szCs w:val="26"/>
              </w:rPr>
            </w:pPr>
          </w:p>
          <w:p w14:paraId="7333B7A6" w14:textId="77777777" w:rsidR="006623BA" w:rsidRDefault="006623BA" w:rsidP="00E737B4">
            <w:pPr>
              <w:spacing w:after="0" w:line="276" w:lineRule="auto"/>
              <w:jc w:val="both"/>
              <w:rPr>
                <w:rFonts w:ascii="Garamond" w:eastAsia="Times New Roman" w:hAnsi="Garamond" w:cs="Times New Roman"/>
                <w:color w:val="000000"/>
                <w:sz w:val="26"/>
                <w:szCs w:val="26"/>
              </w:rPr>
            </w:pPr>
            <w:r w:rsidRPr="009E2A8A">
              <w:rPr>
                <w:rFonts w:ascii="Garamond" w:eastAsia="Times New Roman" w:hAnsi="Garamond" w:cs="Times New Roman"/>
                <w:color w:val="000000"/>
                <w:sz w:val="26"/>
                <w:szCs w:val="26"/>
              </w:rPr>
              <w:t xml:space="preserve">   </w:t>
            </w:r>
          </w:p>
          <w:p w14:paraId="221962C7" w14:textId="77777777" w:rsidR="006623BA" w:rsidRPr="009E2A8A" w:rsidRDefault="006623BA" w:rsidP="00E737B4">
            <w:pP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000000"/>
                <w:sz w:val="26"/>
                <w:szCs w:val="26"/>
              </w:rPr>
              <w:t>Provided that different dates may be appointed for different provisions of this Act and any reference in any such provision to the commencement of this Act shall be construed as a reference to the coming into force of that provision.</w:t>
            </w:r>
          </w:p>
          <w:p w14:paraId="42EF2F5B" w14:textId="77777777" w:rsidR="006623BA" w:rsidRPr="009E2A8A" w:rsidRDefault="006623BA" w:rsidP="00E737B4">
            <w:pPr>
              <w:autoSpaceDE w:val="0"/>
              <w:autoSpaceDN w:val="0"/>
              <w:adjustRightInd w:val="0"/>
              <w:spacing w:after="0" w:line="276" w:lineRule="auto"/>
              <w:jc w:val="both"/>
              <w:rPr>
                <w:rFonts w:ascii="Garamond" w:hAnsi="Garamond" w:cs="Times New Roman"/>
                <w:b/>
                <w:bCs/>
                <w:color w:val="000000"/>
                <w:sz w:val="26"/>
                <w:szCs w:val="26"/>
              </w:rPr>
            </w:pPr>
          </w:p>
        </w:tc>
        <w:tc>
          <w:tcPr>
            <w:tcW w:w="2835" w:type="dxa"/>
            <w:tcBorders>
              <w:top w:val="single" w:sz="4" w:space="0" w:color="auto"/>
              <w:left w:val="single" w:sz="4" w:space="0" w:color="auto"/>
              <w:bottom w:val="single" w:sz="4" w:space="0" w:color="auto"/>
              <w:right w:val="single" w:sz="4" w:space="0" w:color="auto"/>
            </w:tcBorders>
          </w:tcPr>
          <w:p w14:paraId="6CF87F56" w14:textId="77777777" w:rsidR="006623BA" w:rsidRPr="009E2A8A" w:rsidRDefault="006623BA" w:rsidP="00E737B4">
            <w:pPr>
              <w:spacing w:after="0" w:line="276" w:lineRule="auto"/>
              <w:jc w:val="both"/>
              <w:rPr>
                <w:rFonts w:ascii="Garamond" w:eastAsia="Times New Roman" w:hAnsi="Garamond" w:cs="Times New Roman"/>
                <w:b/>
                <w:color w:val="000000"/>
                <w:sz w:val="26"/>
                <w:szCs w:val="26"/>
              </w:rPr>
            </w:pPr>
          </w:p>
        </w:tc>
        <w:tc>
          <w:tcPr>
            <w:tcW w:w="3817" w:type="dxa"/>
            <w:tcBorders>
              <w:top w:val="single" w:sz="4" w:space="0" w:color="auto"/>
              <w:left w:val="single" w:sz="4" w:space="0" w:color="auto"/>
              <w:bottom w:val="single" w:sz="4" w:space="0" w:color="auto"/>
              <w:right w:val="single" w:sz="4" w:space="0" w:color="auto"/>
            </w:tcBorders>
          </w:tcPr>
          <w:p w14:paraId="1439F8D0" w14:textId="77777777" w:rsidR="006623BA" w:rsidRPr="009E2A8A" w:rsidRDefault="006623BA" w:rsidP="00E737B4">
            <w:pPr>
              <w:spacing w:after="0" w:line="276" w:lineRule="auto"/>
              <w:jc w:val="both"/>
              <w:rPr>
                <w:rFonts w:ascii="Garamond" w:eastAsia="Times New Roman" w:hAnsi="Garamond" w:cs="Times New Roman"/>
                <w:b/>
                <w:color w:val="000000"/>
                <w:sz w:val="26"/>
                <w:szCs w:val="26"/>
              </w:rPr>
            </w:pPr>
          </w:p>
        </w:tc>
      </w:tr>
      <w:tr w:rsidR="006623BA" w:rsidRPr="009E2A8A" w14:paraId="44FDF706" w14:textId="77777777" w:rsidTr="00AE0174">
        <w:trPr>
          <w:cantSplit/>
          <w:trHeight w:val="1125"/>
        </w:trPr>
        <w:tc>
          <w:tcPr>
            <w:tcW w:w="4531" w:type="dxa"/>
            <w:tcBorders>
              <w:top w:val="single" w:sz="4" w:space="0" w:color="auto"/>
              <w:left w:val="single" w:sz="4" w:space="0" w:color="auto"/>
              <w:bottom w:val="single" w:sz="4" w:space="0" w:color="auto"/>
              <w:right w:val="single" w:sz="4" w:space="0" w:color="auto"/>
            </w:tcBorders>
          </w:tcPr>
          <w:p w14:paraId="31275E27" w14:textId="77777777" w:rsidR="006623BA" w:rsidRPr="009E2A8A" w:rsidRDefault="006623BA" w:rsidP="006623BA">
            <w:pPr>
              <w:pStyle w:val="ListParagraph"/>
              <w:numPr>
                <w:ilvl w:val="0"/>
                <w:numId w:val="1"/>
              </w:numPr>
              <w:autoSpaceDE w:val="0"/>
              <w:autoSpaceDN w:val="0"/>
              <w:adjustRightInd w:val="0"/>
              <w:spacing w:after="0" w:line="276" w:lineRule="auto"/>
              <w:ind w:left="0" w:firstLine="0"/>
              <w:jc w:val="both"/>
              <w:rPr>
                <w:rFonts w:ascii="Garamond" w:hAnsi="Garamond"/>
                <w:sz w:val="26"/>
                <w:szCs w:val="26"/>
              </w:rPr>
            </w:pPr>
            <w:r w:rsidRPr="00B31167">
              <w:rPr>
                <w:rFonts w:ascii="Garamond" w:hAnsi="Garamond"/>
                <w:b/>
                <w:sz w:val="26"/>
                <w:szCs w:val="26"/>
              </w:rPr>
              <w:lastRenderedPageBreak/>
              <w:t>Definitions</w:t>
            </w:r>
            <w:r w:rsidRPr="009E2A8A">
              <w:rPr>
                <w:rFonts w:ascii="Garamond" w:hAnsi="Garamond"/>
                <w:sz w:val="26"/>
                <w:szCs w:val="26"/>
              </w:rPr>
              <w:t xml:space="preserve"> (1) In this Act, unless the context otherwise </w:t>
            </w:r>
            <w:proofErr w:type="gramStart"/>
            <w:r w:rsidRPr="009E2A8A">
              <w:rPr>
                <w:rFonts w:ascii="Garamond" w:hAnsi="Garamond"/>
                <w:sz w:val="26"/>
                <w:szCs w:val="26"/>
              </w:rPr>
              <w:t>requires,-</w:t>
            </w:r>
            <w:proofErr w:type="gramEnd"/>
            <w:r w:rsidRPr="009E2A8A">
              <w:rPr>
                <w:rFonts w:ascii="Garamond" w:hAnsi="Garamond"/>
                <w:sz w:val="26"/>
                <w:szCs w:val="26"/>
              </w:rPr>
              <w:t xml:space="preserve">- </w:t>
            </w:r>
          </w:p>
          <w:p w14:paraId="4E53D0D0" w14:textId="77777777" w:rsidR="006623BA" w:rsidRPr="009E2A8A" w:rsidRDefault="006623BA" w:rsidP="00E737B4">
            <w:pPr>
              <w:pStyle w:val="ListParagraph"/>
              <w:autoSpaceDE w:val="0"/>
              <w:autoSpaceDN w:val="0"/>
              <w:adjustRightInd w:val="0"/>
              <w:spacing w:after="0" w:line="276" w:lineRule="auto"/>
              <w:ind w:left="0"/>
              <w:jc w:val="both"/>
              <w:rPr>
                <w:rFonts w:ascii="Garamond" w:hAnsi="Garamond"/>
                <w:sz w:val="26"/>
                <w:szCs w:val="26"/>
              </w:rPr>
            </w:pPr>
            <w:r w:rsidRPr="009E2A8A">
              <w:rPr>
                <w:rFonts w:ascii="Garamond" w:hAnsi="Garamond"/>
                <w:sz w:val="26"/>
                <w:szCs w:val="26"/>
              </w:rPr>
              <w:t>(f) "Intermediary" or "insurance intermediary" includes insurance brokers, reinsurance brokers, insurance consultants, corporate agents, third party administrator, surveyors and loss assessors and such other entities, as may be notified by the Authority from time to time;</w:t>
            </w:r>
          </w:p>
        </w:tc>
        <w:tc>
          <w:tcPr>
            <w:tcW w:w="3402" w:type="dxa"/>
            <w:tcBorders>
              <w:top w:val="single" w:sz="4" w:space="0" w:color="auto"/>
              <w:left w:val="single" w:sz="4" w:space="0" w:color="auto"/>
              <w:bottom w:val="single" w:sz="4" w:space="0" w:color="auto"/>
              <w:right w:val="single" w:sz="4" w:space="0" w:color="auto"/>
            </w:tcBorders>
          </w:tcPr>
          <w:p w14:paraId="007EA2D1" w14:textId="77777777" w:rsidR="006623BA" w:rsidRPr="009E2A8A" w:rsidRDefault="006623BA" w:rsidP="00E737B4">
            <w:pPr>
              <w:autoSpaceDE w:val="0"/>
              <w:autoSpaceDN w:val="0"/>
              <w:adjustRightInd w:val="0"/>
              <w:spacing w:after="0" w:line="276" w:lineRule="auto"/>
              <w:jc w:val="both"/>
              <w:rPr>
                <w:rFonts w:ascii="Garamond" w:hAnsi="Garamond" w:cs="Times New Roman"/>
                <w:b/>
                <w:bCs/>
                <w:color w:val="000000"/>
                <w:sz w:val="26"/>
                <w:szCs w:val="26"/>
              </w:rPr>
            </w:pPr>
          </w:p>
          <w:p w14:paraId="1538EAF2" w14:textId="77777777" w:rsidR="006623BA" w:rsidRPr="009E2A8A" w:rsidRDefault="006623BA" w:rsidP="00E737B4">
            <w:pPr>
              <w:autoSpaceDE w:val="0"/>
              <w:autoSpaceDN w:val="0"/>
              <w:adjustRightInd w:val="0"/>
              <w:spacing w:after="0" w:line="276" w:lineRule="auto"/>
              <w:jc w:val="both"/>
              <w:rPr>
                <w:rFonts w:ascii="Garamond" w:hAnsi="Garamond" w:cs="Times New Roman"/>
                <w:b/>
                <w:bCs/>
                <w:color w:val="000000"/>
                <w:sz w:val="26"/>
                <w:szCs w:val="26"/>
              </w:rPr>
            </w:pPr>
          </w:p>
          <w:p w14:paraId="4399F02D" w14:textId="77777777" w:rsidR="006623BA" w:rsidRPr="009E2A8A" w:rsidRDefault="006623BA" w:rsidP="00E737B4">
            <w:pPr>
              <w:autoSpaceDE w:val="0"/>
              <w:autoSpaceDN w:val="0"/>
              <w:adjustRightInd w:val="0"/>
              <w:spacing w:after="0" w:line="276" w:lineRule="auto"/>
              <w:jc w:val="both"/>
              <w:rPr>
                <w:rFonts w:ascii="Garamond" w:hAnsi="Garamond" w:cs="Times New Roman"/>
                <w:bCs/>
                <w:color w:val="000000"/>
                <w:sz w:val="26"/>
                <w:szCs w:val="26"/>
              </w:rPr>
            </w:pPr>
            <w:r w:rsidRPr="009E2A8A">
              <w:rPr>
                <w:rFonts w:ascii="Garamond" w:hAnsi="Garamond" w:cs="Times New Roman"/>
                <w:bCs/>
                <w:color w:val="000000"/>
                <w:sz w:val="26"/>
                <w:szCs w:val="26"/>
              </w:rPr>
              <w:t xml:space="preserve">(f) </w:t>
            </w:r>
            <w:r w:rsidRPr="009E2A8A">
              <w:rPr>
                <w:rFonts w:ascii="Garamond" w:hAnsi="Garamond" w:cs="Times New Roman"/>
                <w:bCs/>
                <w:color w:val="FF0000"/>
                <w:sz w:val="26"/>
                <w:szCs w:val="26"/>
              </w:rPr>
              <w:t>“Intermediary or insurance intermediary" shall have the meaning assigned to it in clause (10B) of section 2 of the Insurance Act, 1938</w:t>
            </w:r>
            <w:r w:rsidRPr="009E2A8A">
              <w:rPr>
                <w:rFonts w:ascii="Garamond" w:hAnsi="Garamond" w:cs="Times New Roman"/>
                <w:bCs/>
                <w:color w:val="000000"/>
                <w:sz w:val="26"/>
                <w:szCs w:val="26"/>
              </w:rPr>
              <w:t>;</w:t>
            </w:r>
          </w:p>
          <w:p w14:paraId="039FBE6A" w14:textId="77777777" w:rsidR="006623BA" w:rsidRPr="009E2A8A" w:rsidRDefault="006623BA" w:rsidP="00E737B4">
            <w:pPr>
              <w:autoSpaceDE w:val="0"/>
              <w:autoSpaceDN w:val="0"/>
              <w:adjustRightInd w:val="0"/>
              <w:spacing w:after="0" w:line="276" w:lineRule="auto"/>
              <w:jc w:val="both"/>
              <w:rPr>
                <w:rFonts w:ascii="Garamond" w:hAnsi="Garamond" w:cs="Times New Roman"/>
                <w:b/>
                <w:bCs/>
                <w:color w:val="000000"/>
                <w:sz w:val="26"/>
                <w:szCs w:val="26"/>
              </w:rPr>
            </w:pPr>
          </w:p>
        </w:tc>
        <w:tc>
          <w:tcPr>
            <w:tcW w:w="2835" w:type="dxa"/>
            <w:tcBorders>
              <w:top w:val="single" w:sz="4" w:space="0" w:color="auto"/>
              <w:left w:val="single" w:sz="4" w:space="0" w:color="auto"/>
              <w:bottom w:val="single" w:sz="4" w:space="0" w:color="auto"/>
              <w:right w:val="single" w:sz="4" w:space="0" w:color="auto"/>
            </w:tcBorders>
          </w:tcPr>
          <w:p w14:paraId="22588C07" w14:textId="77777777" w:rsidR="006623BA" w:rsidRPr="009E2A8A" w:rsidRDefault="006623BA" w:rsidP="00E737B4">
            <w:pPr>
              <w:autoSpaceDE w:val="0"/>
              <w:autoSpaceDN w:val="0"/>
              <w:adjustRightInd w:val="0"/>
              <w:spacing w:after="0" w:line="276" w:lineRule="auto"/>
              <w:jc w:val="both"/>
              <w:rPr>
                <w:rFonts w:ascii="Garamond" w:hAnsi="Garamond" w:cs="Times New Roman"/>
                <w:b/>
                <w:bCs/>
                <w:color w:val="000000"/>
                <w:sz w:val="26"/>
                <w:szCs w:val="26"/>
              </w:rPr>
            </w:pPr>
          </w:p>
        </w:tc>
        <w:tc>
          <w:tcPr>
            <w:tcW w:w="3817" w:type="dxa"/>
            <w:tcBorders>
              <w:top w:val="single" w:sz="4" w:space="0" w:color="auto"/>
              <w:left w:val="single" w:sz="4" w:space="0" w:color="auto"/>
              <w:bottom w:val="single" w:sz="4" w:space="0" w:color="auto"/>
              <w:right w:val="single" w:sz="4" w:space="0" w:color="auto"/>
            </w:tcBorders>
          </w:tcPr>
          <w:p w14:paraId="3A009FC4" w14:textId="77777777" w:rsidR="006623BA" w:rsidRPr="009E2A8A" w:rsidRDefault="006623BA" w:rsidP="00E737B4">
            <w:pPr>
              <w:autoSpaceDE w:val="0"/>
              <w:autoSpaceDN w:val="0"/>
              <w:adjustRightInd w:val="0"/>
              <w:spacing w:after="0" w:line="276" w:lineRule="auto"/>
              <w:jc w:val="both"/>
              <w:rPr>
                <w:rFonts w:ascii="Garamond" w:hAnsi="Garamond" w:cs="Times New Roman"/>
                <w:b/>
                <w:bCs/>
                <w:color w:val="000000"/>
                <w:sz w:val="26"/>
                <w:szCs w:val="26"/>
              </w:rPr>
            </w:pPr>
          </w:p>
        </w:tc>
      </w:tr>
      <w:tr w:rsidR="006623BA" w:rsidRPr="009E2A8A" w14:paraId="66309876" w14:textId="77777777" w:rsidTr="00AE0174">
        <w:trPr>
          <w:cantSplit/>
          <w:trHeight w:val="1125"/>
        </w:trPr>
        <w:tc>
          <w:tcPr>
            <w:tcW w:w="4531" w:type="dxa"/>
            <w:tcBorders>
              <w:top w:val="single" w:sz="4" w:space="0" w:color="auto"/>
              <w:left w:val="single" w:sz="4" w:space="0" w:color="auto"/>
              <w:bottom w:val="single" w:sz="4" w:space="0" w:color="auto"/>
              <w:right w:val="single" w:sz="4" w:space="0" w:color="auto"/>
            </w:tcBorders>
          </w:tcPr>
          <w:p w14:paraId="5DFA6C55" w14:textId="77777777" w:rsidR="006623BA" w:rsidRPr="00B31167" w:rsidRDefault="006623BA" w:rsidP="00E737B4">
            <w:pPr>
              <w:autoSpaceDE w:val="0"/>
              <w:autoSpaceDN w:val="0"/>
              <w:adjustRightInd w:val="0"/>
              <w:spacing w:after="0" w:line="276" w:lineRule="auto"/>
              <w:jc w:val="both"/>
              <w:rPr>
                <w:rFonts w:ascii="Garamond" w:hAnsi="Garamond"/>
                <w:b/>
                <w:sz w:val="26"/>
                <w:szCs w:val="26"/>
              </w:rPr>
            </w:pPr>
            <w:r w:rsidRPr="00B31167">
              <w:rPr>
                <w:rFonts w:ascii="Garamond" w:hAnsi="Garamond"/>
                <w:b/>
                <w:sz w:val="26"/>
                <w:szCs w:val="26"/>
              </w:rPr>
              <w:lastRenderedPageBreak/>
              <w:t>4. Composition of Authority</w:t>
            </w:r>
          </w:p>
          <w:p w14:paraId="6B1AD9D5"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r w:rsidRPr="009E2A8A">
              <w:rPr>
                <w:rFonts w:ascii="Garamond" w:hAnsi="Garamond" w:cs="Times New Roman"/>
                <w:color w:val="000000"/>
                <w:sz w:val="26"/>
                <w:szCs w:val="26"/>
              </w:rPr>
              <w:t xml:space="preserve">The Authority shall consist of the following members, </w:t>
            </w:r>
            <w:proofErr w:type="gramStart"/>
            <w:r w:rsidRPr="009E2A8A">
              <w:rPr>
                <w:rFonts w:ascii="Garamond" w:hAnsi="Garamond" w:cs="Times New Roman"/>
                <w:color w:val="000000"/>
                <w:sz w:val="26"/>
                <w:szCs w:val="26"/>
              </w:rPr>
              <w:t>namely:-</w:t>
            </w:r>
            <w:proofErr w:type="gramEnd"/>
            <w:r w:rsidRPr="009E2A8A">
              <w:rPr>
                <w:rFonts w:ascii="Garamond" w:hAnsi="Garamond" w:cs="Times New Roman"/>
                <w:color w:val="000000"/>
                <w:sz w:val="26"/>
                <w:szCs w:val="26"/>
              </w:rPr>
              <w:t xml:space="preserve">- </w:t>
            </w:r>
          </w:p>
          <w:p w14:paraId="0023C23C"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r w:rsidRPr="009E2A8A">
              <w:rPr>
                <w:rFonts w:ascii="Garamond" w:hAnsi="Garamond" w:cs="Times New Roman"/>
                <w:color w:val="000000"/>
                <w:sz w:val="26"/>
                <w:szCs w:val="26"/>
              </w:rPr>
              <w:t xml:space="preserve">(a) a Chairperson; </w:t>
            </w:r>
          </w:p>
          <w:p w14:paraId="76DF2307"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r w:rsidRPr="009E2A8A">
              <w:rPr>
                <w:rFonts w:ascii="Garamond" w:hAnsi="Garamond" w:cs="Times New Roman"/>
                <w:color w:val="000000"/>
                <w:sz w:val="26"/>
                <w:szCs w:val="26"/>
              </w:rPr>
              <w:t xml:space="preserve">(b) not more than five whole-time members; </w:t>
            </w:r>
          </w:p>
          <w:p w14:paraId="694FBC54"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r w:rsidRPr="009E2A8A">
              <w:rPr>
                <w:rFonts w:ascii="Garamond" w:hAnsi="Garamond" w:cs="Times New Roman"/>
                <w:color w:val="000000"/>
                <w:sz w:val="26"/>
                <w:szCs w:val="26"/>
              </w:rPr>
              <w:t xml:space="preserve">(c) not more than four part-time members, </w:t>
            </w:r>
          </w:p>
          <w:p w14:paraId="32F8C340"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r w:rsidRPr="009E2A8A">
              <w:rPr>
                <w:rFonts w:ascii="Garamond" w:hAnsi="Garamond" w:cs="Times New Roman"/>
                <w:color w:val="000000"/>
                <w:sz w:val="26"/>
                <w:szCs w:val="26"/>
              </w:rPr>
              <w:t xml:space="preserve">to be appointed by the Central Government from amongst persons of ability, integrity and standing who have knowledge or experience in life insurance, general insurance, actuarial science, finance, economics, law, accountancy, administration or any other discipline which would, in the opinion of the Central Government, be useful to the Authority: </w:t>
            </w:r>
          </w:p>
          <w:p w14:paraId="0C6734D6"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r w:rsidRPr="009E2A8A">
              <w:rPr>
                <w:rFonts w:ascii="Garamond" w:hAnsi="Garamond" w:cs="Times New Roman"/>
                <w:bCs/>
                <w:color w:val="000000"/>
                <w:sz w:val="26"/>
                <w:szCs w:val="26"/>
              </w:rPr>
              <w:t>Provided</w:t>
            </w:r>
            <w:r w:rsidRPr="009E2A8A">
              <w:rPr>
                <w:rFonts w:ascii="Garamond" w:hAnsi="Garamond" w:cs="Times New Roman"/>
                <w:b/>
                <w:bCs/>
                <w:color w:val="000000"/>
                <w:sz w:val="26"/>
                <w:szCs w:val="26"/>
              </w:rPr>
              <w:t xml:space="preserve"> </w:t>
            </w:r>
            <w:r w:rsidRPr="009E2A8A">
              <w:rPr>
                <w:rFonts w:ascii="Garamond" w:hAnsi="Garamond" w:cs="Times New Roman"/>
                <w:color w:val="000000"/>
                <w:sz w:val="26"/>
                <w:szCs w:val="26"/>
              </w:rPr>
              <w:t>that the Central Government shall, while appointing the Chairperson and the whole-time members, ensure that at least one person each is a person having knowledge or experience in life insurance, general insurance or actuarial science, respectively.</w:t>
            </w:r>
          </w:p>
        </w:tc>
        <w:tc>
          <w:tcPr>
            <w:tcW w:w="3402" w:type="dxa"/>
            <w:tcBorders>
              <w:top w:val="single" w:sz="4" w:space="0" w:color="auto"/>
              <w:left w:val="single" w:sz="4" w:space="0" w:color="auto"/>
              <w:bottom w:val="single" w:sz="4" w:space="0" w:color="auto"/>
              <w:right w:val="single" w:sz="4" w:space="0" w:color="auto"/>
            </w:tcBorders>
          </w:tcPr>
          <w:p w14:paraId="6E62AD43"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r w:rsidRPr="009E2A8A">
              <w:rPr>
                <w:rFonts w:ascii="Garamond" w:hAnsi="Garamond" w:cs="Times New Roman"/>
                <w:color w:val="000000"/>
                <w:sz w:val="26"/>
                <w:szCs w:val="26"/>
              </w:rPr>
              <w:t xml:space="preserve">The Authority shall consist of the following members, </w:t>
            </w:r>
            <w:proofErr w:type="gramStart"/>
            <w:r w:rsidRPr="009E2A8A">
              <w:rPr>
                <w:rFonts w:ascii="Garamond" w:hAnsi="Garamond" w:cs="Times New Roman"/>
                <w:color w:val="000000"/>
                <w:sz w:val="26"/>
                <w:szCs w:val="26"/>
              </w:rPr>
              <w:t>namely:-</w:t>
            </w:r>
            <w:proofErr w:type="gramEnd"/>
            <w:r w:rsidRPr="009E2A8A">
              <w:rPr>
                <w:rFonts w:ascii="Garamond" w:hAnsi="Garamond" w:cs="Times New Roman"/>
                <w:color w:val="000000"/>
                <w:sz w:val="26"/>
                <w:szCs w:val="26"/>
              </w:rPr>
              <w:t xml:space="preserve">- </w:t>
            </w:r>
          </w:p>
          <w:p w14:paraId="5A9DD408"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r w:rsidRPr="009E2A8A">
              <w:rPr>
                <w:rFonts w:ascii="Garamond" w:hAnsi="Garamond" w:cs="Times New Roman"/>
                <w:color w:val="000000"/>
                <w:sz w:val="26"/>
                <w:szCs w:val="26"/>
              </w:rPr>
              <w:t xml:space="preserve">(a) a Chairperson; </w:t>
            </w:r>
          </w:p>
          <w:p w14:paraId="73DC17F0"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r w:rsidRPr="009E2A8A">
              <w:rPr>
                <w:rFonts w:ascii="Garamond" w:hAnsi="Garamond" w:cs="Times New Roman"/>
                <w:color w:val="000000"/>
                <w:sz w:val="26"/>
                <w:szCs w:val="26"/>
              </w:rPr>
              <w:t xml:space="preserve">(b) not more than five whole-time members; </w:t>
            </w:r>
          </w:p>
          <w:p w14:paraId="5D8F34A4"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r w:rsidRPr="009E2A8A">
              <w:rPr>
                <w:rFonts w:ascii="Garamond" w:hAnsi="Garamond" w:cs="Times New Roman"/>
                <w:color w:val="000000"/>
                <w:sz w:val="26"/>
                <w:szCs w:val="26"/>
              </w:rPr>
              <w:t xml:space="preserve">(c) not more than four part-time members, </w:t>
            </w:r>
          </w:p>
          <w:p w14:paraId="59E36B7E"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r w:rsidRPr="009E2A8A">
              <w:rPr>
                <w:rFonts w:ascii="Garamond" w:hAnsi="Garamond" w:cs="Times New Roman"/>
                <w:color w:val="000000"/>
                <w:sz w:val="26"/>
                <w:szCs w:val="26"/>
              </w:rPr>
              <w:t xml:space="preserve">to be appointed by the Central Government from amongst persons of ability, integrity and standing who have knowledge or experience in life insurance, general insurance, actuarial science, finance, economics, law, accountancy, administration, </w:t>
            </w:r>
            <w:r w:rsidRPr="009E2A8A">
              <w:rPr>
                <w:rFonts w:ascii="Garamond" w:hAnsi="Garamond" w:cs="Times New Roman"/>
                <w:color w:val="FF0000"/>
                <w:sz w:val="26"/>
                <w:szCs w:val="26"/>
              </w:rPr>
              <w:t>information technology,</w:t>
            </w:r>
            <w:r w:rsidRPr="009E2A8A">
              <w:rPr>
                <w:rFonts w:ascii="Garamond" w:hAnsi="Garamond" w:cs="Times New Roman"/>
                <w:color w:val="000000"/>
                <w:sz w:val="26"/>
                <w:szCs w:val="26"/>
              </w:rPr>
              <w:t xml:space="preserve"> or any other discipline which would, in the opinion of the Central Government, be useful to the Authority: </w:t>
            </w:r>
          </w:p>
          <w:p w14:paraId="049F9A8B"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tc>
        <w:tc>
          <w:tcPr>
            <w:tcW w:w="2835" w:type="dxa"/>
            <w:tcBorders>
              <w:top w:val="single" w:sz="4" w:space="0" w:color="auto"/>
              <w:left w:val="single" w:sz="4" w:space="0" w:color="auto"/>
              <w:bottom w:val="single" w:sz="4" w:space="0" w:color="auto"/>
              <w:right w:val="single" w:sz="4" w:space="0" w:color="auto"/>
            </w:tcBorders>
          </w:tcPr>
          <w:p w14:paraId="79F86AD5"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tc>
        <w:tc>
          <w:tcPr>
            <w:tcW w:w="3817" w:type="dxa"/>
            <w:tcBorders>
              <w:top w:val="single" w:sz="4" w:space="0" w:color="auto"/>
              <w:left w:val="single" w:sz="4" w:space="0" w:color="auto"/>
              <w:bottom w:val="single" w:sz="4" w:space="0" w:color="auto"/>
              <w:right w:val="single" w:sz="4" w:space="0" w:color="auto"/>
            </w:tcBorders>
          </w:tcPr>
          <w:p w14:paraId="4A277141"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tc>
      </w:tr>
      <w:tr w:rsidR="006623BA" w:rsidRPr="009E2A8A" w14:paraId="3BC04632" w14:textId="77777777" w:rsidTr="00AE0174">
        <w:trPr>
          <w:cantSplit/>
          <w:trHeight w:val="1125"/>
        </w:trPr>
        <w:tc>
          <w:tcPr>
            <w:tcW w:w="4531" w:type="dxa"/>
            <w:tcBorders>
              <w:top w:val="single" w:sz="4" w:space="0" w:color="auto"/>
              <w:left w:val="single" w:sz="4" w:space="0" w:color="auto"/>
              <w:bottom w:val="single" w:sz="4" w:space="0" w:color="auto"/>
              <w:right w:val="single" w:sz="4" w:space="0" w:color="auto"/>
            </w:tcBorders>
          </w:tcPr>
          <w:p w14:paraId="7155DC80" w14:textId="77777777" w:rsidR="006623BA" w:rsidRPr="00B31167" w:rsidRDefault="006623BA" w:rsidP="00E737B4">
            <w:pPr>
              <w:pStyle w:val="ListParagraph"/>
              <w:autoSpaceDE w:val="0"/>
              <w:autoSpaceDN w:val="0"/>
              <w:adjustRightInd w:val="0"/>
              <w:spacing w:after="0" w:line="276" w:lineRule="auto"/>
              <w:ind w:left="345" w:hanging="345"/>
              <w:jc w:val="both"/>
              <w:rPr>
                <w:rFonts w:ascii="Garamond" w:hAnsi="Garamond"/>
                <w:b/>
                <w:sz w:val="26"/>
                <w:szCs w:val="26"/>
              </w:rPr>
            </w:pPr>
            <w:r>
              <w:rPr>
                <w:rFonts w:ascii="Garamond" w:hAnsi="Garamond"/>
                <w:b/>
                <w:sz w:val="26"/>
                <w:szCs w:val="26"/>
              </w:rPr>
              <w:lastRenderedPageBreak/>
              <w:t xml:space="preserve">5. </w:t>
            </w:r>
            <w:r w:rsidRPr="00B31167">
              <w:rPr>
                <w:rFonts w:ascii="Garamond" w:hAnsi="Garamond"/>
                <w:b/>
                <w:sz w:val="26"/>
                <w:szCs w:val="26"/>
              </w:rPr>
              <w:t xml:space="preserve">Tenure of office of Chairperson and other members </w:t>
            </w:r>
          </w:p>
          <w:p w14:paraId="05F92173"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r>
              <w:rPr>
                <w:rFonts w:ascii="Garamond" w:hAnsi="Garamond" w:cs="Times New Roman"/>
                <w:color w:val="000000"/>
                <w:sz w:val="26"/>
                <w:szCs w:val="26"/>
              </w:rPr>
              <w:t>(</w:t>
            </w:r>
            <w:proofErr w:type="gramStart"/>
            <w:r>
              <w:rPr>
                <w:rFonts w:ascii="Garamond" w:hAnsi="Garamond" w:cs="Times New Roman"/>
                <w:color w:val="000000"/>
                <w:sz w:val="26"/>
                <w:szCs w:val="26"/>
              </w:rPr>
              <w:t>1)</w:t>
            </w:r>
            <w:r w:rsidRPr="009E2A8A">
              <w:rPr>
                <w:rFonts w:ascii="Garamond" w:hAnsi="Garamond" w:cs="Times New Roman"/>
                <w:color w:val="000000"/>
                <w:sz w:val="26"/>
                <w:szCs w:val="26"/>
              </w:rPr>
              <w:t>The</w:t>
            </w:r>
            <w:proofErr w:type="gramEnd"/>
            <w:r w:rsidRPr="009E2A8A">
              <w:rPr>
                <w:rFonts w:ascii="Garamond" w:hAnsi="Garamond" w:cs="Times New Roman"/>
                <w:color w:val="000000"/>
                <w:sz w:val="26"/>
                <w:szCs w:val="26"/>
              </w:rPr>
              <w:t xml:space="preserve"> Chairperson and every other whole-time member shall hold office for a term of five years from the date on which he enters upon his office and shall be eligible for reappointment:</w:t>
            </w:r>
          </w:p>
          <w:p w14:paraId="4184F180"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2431823C"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r w:rsidRPr="009E2A8A">
              <w:rPr>
                <w:rFonts w:ascii="Garamond" w:hAnsi="Garamond" w:cs="Times New Roman"/>
                <w:color w:val="000000"/>
                <w:sz w:val="26"/>
                <w:szCs w:val="26"/>
              </w:rPr>
              <w:t xml:space="preserve">Provided that no person shall hold office as a Chairperson after he has attained the age of sixty-five years: </w:t>
            </w:r>
          </w:p>
          <w:p w14:paraId="1A5DFD42"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22C98F11" w14:textId="77777777" w:rsidR="006623BA" w:rsidRPr="00256A5D" w:rsidRDefault="006623BA" w:rsidP="00E737B4">
            <w:pPr>
              <w:autoSpaceDE w:val="0"/>
              <w:autoSpaceDN w:val="0"/>
              <w:adjustRightInd w:val="0"/>
              <w:spacing w:after="0" w:line="276" w:lineRule="auto"/>
              <w:jc w:val="both"/>
              <w:rPr>
                <w:rFonts w:ascii="Garamond" w:hAnsi="Garamond" w:cs="Times New Roman"/>
                <w:color w:val="000000"/>
                <w:sz w:val="26"/>
                <w:szCs w:val="26"/>
              </w:rPr>
            </w:pPr>
            <w:r w:rsidRPr="009E2A8A">
              <w:rPr>
                <w:rFonts w:ascii="Garamond" w:hAnsi="Garamond" w:cs="Times New Roman"/>
                <w:color w:val="000000"/>
                <w:sz w:val="26"/>
                <w:szCs w:val="26"/>
              </w:rPr>
              <w:t xml:space="preserve">Provided further that no person shall hold office as a whole-time member after he has attained </w:t>
            </w:r>
            <w:r w:rsidRPr="009E2A8A">
              <w:rPr>
                <w:rFonts w:ascii="Garamond" w:hAnsi="Garamond" w:cs="Times New Roman"/>
                <w:color w:val="FF0000"/>
                <w:sz w:val="26"/>
                <w:szCs w:val="26"/>
              </w:rPr>
              <w:t>the age of sixty-two years.</w:t>
            </w:r>
            <w:r w:rsidRPr="009E2A8A">
              <w:rPr>
                <w:rFonts w:ascii="Garamond" w:hAnsi="Garamond"/>
                <w:sz w:val="26"/>
                <w:szCs w:val="26"/>
              </w:rPr>
              <w:t xml:space="preserve"> </w:t>
            </w:r>
          </w:p>
        </w:tc>
        <w:tc>
          <w:tcPr>
            <w:tcW w:w="3402" w:type="dxa"/>
            <w:tcBorders>
              <w:top w:val="single" w:sz="4" w:space="0" w:color="auto"/>
              <w:left w:val="single" w:sz="4" w:space="0" w:color="auto"/>
              <w:bottom w:val="single" w:sz="4" w:space="0" w:color="auto"/>
              <w:right w:val="single" w:sz="4" w:space="0" w:color="auto"/>
            </w:tcBorders>
          </w:tcPr>
          <w:p w14:paraId="29823A98" w14:textId="77777777" w:rsidR="006623B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040EB4A3" w14:textId="77777777" w:rsidR="006623B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43347568"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r w:rsidRPr="009E2A8A">
              <w:rPr>
                <w:rFonts w:ascii="Garamond" w:hAnsi="Garamond" w:cs="Times New Roman"/>
                <w:color w:val="000000"/>
                <w:sz w:val="26"/>
                <w:szCs w:val="26"/>
              </w:rPr>
              <w:t xml:space="preserve">(1) The Chairperson and every other whole-time member shall hold office for a term of five years from the date on which he enters upon his office and shall be eligible for reappointment: </w:t>
            </w:r>
          </w:p>
          <w:p w14:paraId="4E88E65B" w14:textId="77777777" w:rsidR="006623B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74FA0726" w14:textId="77777777" w:rsidR="006623B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36F131B2" w14:textId="77777777" w:rsidR="006623B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5E0C3AED" w14:textId="77777777" w:rsidR="006623B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163D77F5" w14:textId="77777777" w:rsidR="006623B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4F2FAE05"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r w:rsidRPr="009E2A8A">
              <w:rPr>
                <w:rFonts w:ascii="Garamond" w:hAnsi="Garamond" w:cs="Times New Roman"/>
                <w:color w:val="FF0000"/>
                <w:sz w:val="26"/>
                <w:szCs w:val="26"/>
              </w:rPr>
              <w:t>Provided that no person shall hold office as a Chairperson or other whole-time member after he has attained the age of sixty-five years.</w:t>
            </w:r>
          </w:p>
        </w:tc>
        <w:tc>
          <w:tcPr>
            <w:tcW w:w="2835" w:type="dxa"/>
            <w:tcBorders>
              <w:top w:val="single" w:sz="4" w:space="0" w:color="auto"/>
              <w:left w:val="single" w:sz="4" w:space="0" w:color="auto"/>
              <w:bottom w:val="single" w:sz="4" w:space="0" w:color="auto"/>
              <w:right w:val="single" w:sz="4" w:space="0" w:color="auto"/>
            </w:tcBorders>
          </w:tcPr>
          <w:p w14:paraId="7333E29C" w14:textId="77777777" w:rsidR="006623BA" w:rsidRDefault="006623BA" w:rsidP="00E737B4">
            <w:pPr>
              <w:autoSpaceDE w:val="0"/>
              <w:autoSpaceDN w:val="0"/>
              <w:adjustRightInd w:val="0"/>
              <w:spacing w:after="0" w:line="276" w:lineRule="auto"/>
              <w:jc w:val="both"/>
              <w:rPr>
                <w:rFonts w:ascii="Garamond" w:hAnsi="Garamond" w:cs="Times New Roman"/>
                <w:color w:val="000000"/>
                <w:sz w:val="26"/>
                <w:szCs w:val="26"/>
              </w:rPr>
            </w:pPr>
          </w:p>
        </w:tc>
        <w:tc>
          <w:tcPr>
            <w:tcW w:w="3817" w:type="dxa"/>
            <w:tcBorders>
              <w:top w:val="single" w:sz="4" w:space="0" w:color="auto"/>
              <w:left w:val="single" w:sz="4" w:space="0" w:color="auto"/>
              <w:bottom w:val="single" w:sz="4" w:space="0" w:color="auto"/>
              <w:right w:val="single" w:sz="4" w:space="0" w:color="auto"/>
            </w:tcBorders>
          </w:tcPr>
          <w:p w14:paraId="288970FC" w14:textId="77777777" w:rsidR="006623BA" w:rsidRDefault="006623BA" w:rsidP="00E737B4">
            <w:pPr>
              <w:autoSpaceDE w:val="0"/>
              <w:autoSpaceDN w:val="0"/>
              <w:adjustRightInd w:val="0"/>
              <w:spacing w:after="0" w:line="276" w:lineRule="auto"/>
              <w:jc w:val="both"/>
              <w:rPr>
                <w:rFonts w:ascii="Garamond" w:hAnsi="Garamond" w:cs="Times New Roman"/>
                <w:color w:val="000000"/>
                <w:sz w:val="26"/>
                <w:szCs w:val="26"/>
              </w:rPr>
            </w:pPr>
          </w:p>
        </w:tc>
      </w:tr>
      <w:tr w:rsidR="006623BA" w:rsidRPr="009E2A8A" w14:paraId="2C0E94FC" w14:textId="77777777" w:rsidTr="00AE0174">
        <w:trPr>
          <w:cantSplit/>
          <w:trHeight w:val="1125"/>
        </w:trPr>
        <w:tc>
          <w:tcPr>
            <w:tcW w:w="4531" w:type="dxa"/>
            <w:tcBorders>
              <w:top w:val="single" w:sz="4" w:space="0" w:color="auto"/>
              <w:left w:val="single" w:sz="4" w:space="0" w:color="auto"/>
              <w:bottom w:val="single" w:sz="4" w:space="0" w:color="auto"/>
              <w:right w:val="single" w:sz="4" w:space="0" w:color="auto"/>
            </w:tcBorders>
          </w:tcPr>
          <w:p w14:paraId="5A51AD0D" w14:textId="77777777" w:rsidR="006623BA" w:rsidRPr="00A27ECE" w:rsidRDefault="006623BA" w:rsidP="006623BA">
            <w:pPr>
              <w:pStyle w:val="ListParagraph"/>
              <w:numPr>
                <w:ilvl w:val="0"/>
                <w:numId w:val="3"/>
              </w:numPr>
              <w:autoSpaceDE w:val="0"/>
              <w:autoSpaceDN w:val="0"/>
              <w:adjustRightInd w:val="0"/>
              <w:spacing w:after="0" w:line="276" w:lineRule="auto"/>
              <w:jc w:val="both"/>
              <w:rPr>
                <w:rFonts w:ascii="Garamond" w:hAnsi="Garamond"/>
                <w:b/>
                <w:sz w:val="26"/>
                <w:szCs w:val="26"/>
              </w:rPr>
            </w:pPr>
            <w:r w:rsidRPr="00A27ECE">
              <w:rPr>
                <w:rFonts w:ascii="Garamond" w:hAnsi="Garamond"/>
                <w:b/>
                <w:sz w:val="26"/>
                <w:szCs w:val="26"/>
              </w:rPr>
              <w:lastRenderedPageBreak/>
              <w:t>Duties, powers and functions of Authority</w:t>
            </w:r>
          </w:p>
          <w:p w14:paraId="0A68B11B" w14:textId="77777777" w:rsidR="006623BA" w:rsidRPr="009E2A8A" w:rsidRDefault="006623BA" w:rsidP="00E737B4">
            <w:pPr>
              <w:pStyle w:val="ListParagraph"/>
              <w:autoSpaceDE w:val="0"/>
              <w:autoSpaceDN w:val="0"/>
              <w:adjustRightInd w:val="0"/>
              <w:spacing w:after="0" w:line="276" w:lineRule="auto"/>
              <w:ind w:left="0"/>
              <w:jc w:val="both"/>
              <w:rPr>
                <w:rFonts w:ascii="Garamond" w:hAnsi="Garamond"/>
                <w:sz w:val="26"/>
                <w:szCs w:val="26"/>
              </w:rPr>
            </w:pPr>
            <w:r w:rsidRPr="009E2A8A">
              <w:rPr>
                <w:rFonts w:ascii="Garamond" w:hAnsi="Garamond"/>
                <w:sz w:val="26"/>
                <w:szCs w:val="26"/>
              </w:rPr>
              <w:t xml:space="preserve">(1) Subject to the provisions of this Act and any other law for the time being in force, the Authority shall have the duty to regulate, promote and ensure orderly growth of the insurance business and re-insurance business. </w:t>
            </w:r>
          </w:p>
          <w:p w14:paraId="6D5F0311" w14:textId="77777777" w:rsidR="006623BA" w:rsidRPr="009E2A8A" w:rsidRDefault="006623BA" w:rsidP="00E737B4">
            <w:pPr>
              <w:pStyle w:val="ListParagraph"/>
              <w:autoSpaceDE w:val="0"/>
              <w:autoSpaceDN w:val="0"/>
              <w:adjustRightInd w:val="0"/>
              <w:spacing w:after="0" w:line="276" w:lineRule="auto"/>
              <w:ind w:left="0"/>
              <w:jc w:val="both"/>
              <w:rPr>
                <w:rFonts w:ascii="Garamond" w:hAnsi="Garamond"/>
                <w:sz w:val="26"/>
                <w:szCs w:val="26"/>
              </w:rPr>
            </w:pPr>
            <w:r w:rsidRPr="009E2A8A">
              <w:rPr>
                <w:rFonts w:ascii="Garamond" w:hAnsi="Garamond"/>
                <w:sz w:val="26"/>
                <w:szCs w:val="26"/>
              </w:rPr>
              <w:t xml:space="preserve">(2) Without prejudice to the generality of the provisions contained in sub-section (1), the powers and functions of the Authority shall </w:t>
            </w:r>
            <w:proofErr w:type="gramStart"/>
            <w:r w:rsidRPr="009E2A8A">
              <w:rPr>
                <w:rFonts w:ascii="Garamond" w:hAnsi="Garamond"/>
                <w:sz w:val="26"/>
                <w:szCs w:val="26"/>
              </w:rPr>
              <w:t>include,-</w:t>
            </w:r>
            <w:proofErr w:type="gramEnd"/>
            <w:r w:rsidRPr="009E2A8A">
              <w:rPr>
                <w:rFonts w:ascii="Garamond" w:hAnsi="Garamond"/>
                <w:sz w:val="26"/>
                <w:szCs w:val="26"/>
              </w:rPr>
              <w:t xml:space="preserve">- </w:t>
            </w:r>
          </w:p>
          <w:p w14:paraId="71058E19" w14:textId="77777777" w:rsidR="006623BA" w:rsidRPr="009E2A8A" w:rsidRDefault="006623BA" w:rsidP="00E737B4">
            <w:pPr>
              <w:pStyle w:val="ListParagraph"/>
              <w:autoSpaceDE w:val="0"/>
              <w:autoSpaceDN w:val="0"/>
              <w:adjustRightInd w:val="0"/>
              <w:spacing w:after="0" w:line="276" w:lineRule="auto"/>
              <w:ind w:left="0"/>
              <w:jc w:val="both"/>
              <w:rPr>
                <w:rFonts w:ascii="Garamond" w:hAnsi="Garamond"/>
                <w:sz w:val="26"/>
                <w:szCs w:val="26"/>
              </w:rPr>
            </w:pPr>
            <w:r w:rsidRPr="009E2A8A">
              <w:rPr>
                <w:rFonts w:ascii="Garamond" w:hAnsi="Garamond"/>
                <w:sz w:val="26"/>
                <w:szCs w:val="26"/>
              </w:rPr>
              <w:t xml:space="preserve">(a) issue to the applicant a certificate of registration, renew, modify, withdraw, suspend or cancel such registration; </w:t>
            </w:r>
          </w:p>
          <w:p w14:paraId="7D2936B6" w14:textId="77777777" w:rsidR="006623BA" w:rsidRPr="009E2A8A" w:rsidRDefault="006623BA" w:rsidP="00E737B4">
            <w:pPr>
              <w:pStyle w:val="ListParagraph"/>
              <w:autoSpaceDE w:val="0"/>
              <w:autoSpaceDN w:val="0"/>
              <w:adjustRightInd w:val="0"/>
              <w:spacing w:after="0" w:line="276" w:lineRule="auto"/>
              <w:ind w:left="0"/>
              <w:jc w:val="both"/>
              <w:rPr>
                <w:rFonts w:ascii="Garamond" w:hAnsi="Garamond"/>
                <w:sz w:val="26"/>
                <w:szCs w:val="26"/>
              </w:rPr>
            </w:pPr>
            <w:r w:rsidRPr="009E2A8A">
              <w:rPr>
                <w:rFonts w:ascii="Garamond" w:hAnsi="Garamond"/>
                <w:sz w:val="26"/>
                <w:szCs w:val="26"/>
              </w:rPr>
              <w:t xml:space="preserve">(b) protection of the interests of the policy-holders in matters concerning assigning of policy, nomination by policy-holders, insurable interest, settlement of insurance claim, surrender value of policy and other terms and conditions of contracts of insurance; </w:t>
            </w:r>
          </w:p>
          <w:p w14:paraId="3124D808" w14:textId="77777777" w:rsidR="006623BA" w:rsidRPr="009E2A8A" w:rsidRDefault="006623BA" w:rsidP="00E737B4">
            <w:pPr>
              <w:pStyle w:val="ListParagraph"/>
              <w:autoSpaceDE w:val="0"/>
              <w:autoSpaceDN w:val="0"/>
              <w:adjustRightInd w:val="0"/>
              <w:spacing w:after="0" w:line="276" w:lineRule="auto"/>
              <w:ind w:left="0"/>
              <w:jc w:val="both"/>
              <w:rPr>
                <w:rFonts w:ascii="Garamond" w:hAnsi="Garamond"/>
                <w:sz w:val="26"/>
                <w:szCs w:val="26"/>
              </w:rPr>
            </w:pPr>
            <w:r w:rsidRPr="009E2A8A">
              <w:rPr>
                <w:rFonts w:ascii="Garamond" w:hAnsi="Garamond"/>
                <w:sz w:val="26"/>
                <w:szCs w:val="26"/>
              </w:rPr>
              <w:t xml:space="preserve">(c) specifying requisite qualifications, code of conduct and practical training for </w:t>
            </w:r>
            <w:r w:rsidRPr="009E2A8A">
              <w:rPr>
                <w:rFonts w:ascii="Garamond" w:hAnsi="Garamond"/>
                <w:sz w:val="26"/>
                <w:szCs w:val="26"/>
              </w:rPr>
              <w:lastRenderedPageBreak/>
              <w:t xml:space="preserve">Intermediary or insurance intermediaries and agents; </w:t>
            </w:r>
          </w:p>
          <w:p w14:paraId="6D8084BE" w14:textId="77777777" w:rsidR="006623BA" w:rsidRPr="009E2A8A" w:rsidRDefault="006623BA" w:rsidP="00E737B4">
            <w:pPr>
              <w:pStyle w:val="ListParagraph"/>
              <w:autoSpaceDE w:val="0"/>
              <w:autoSpaceDN w:val="0"/>
              <w:adjustRightInd w:val="0"/>
              <w:spacing w:after="0" w:line="276" w:lineRule="auto"/>
              <w:ind w:left="0"/>
              <w:jc w:val="both"/>
              <w:rPr>
                <w:rFonts w:ascii="Garamond" w:hAnsi="Garamond"/>
                <w:sz w:val="26"/>
                <w:szCs w:val="26"/>
              </w:rPr>
            </w:pPr>
            <w:r w:rsidRPr="009E2A8A">
              <w:rPr>
                <w:rFonts w:ascii="Garamond" w:hAnsi="Garamond"/>
                <w:sz w:val="26"/>
                <w:szCs w:val="26"/>
              </w:rPr>
              <w:t xml:space="preserve">(d) </w:t>
            </w:r>
            <w:r w:rsidRPr="009E2A8A">
              <w:rPr>
                <w:rFonts w:ascii="Garamond" w:hAnsi="Garamond"/>
                <w:color w:val="FF0000"/>
                <w:sz w:val="26"/>
                <w:szCs w:val="26"/>
              </w:rPr>
              <w:t>specifying the code of conduct for surveyors and loss assessors</w:t>
            </w:r>
            <w:r w:rsidRPr="009E2A8A">
              <w:rPr>
                <w:rFonts w:ascii="Garamond" w:hAnsi="Garamond"/>
                <w:sz w:val="26"/>
                <w:szCs w:val="26"/>
              </w:rPr>
              <w:t xml:space="preserve">; (e) promoting efficiency in the conduct of insurance business; </w:t>
            </w:r>
          </w:p>
          <w:p w14:paraId="7671650E" w14:textId="77777777" w:rsidR="006623BA" w:rsidRPr="009E2A8A" w:rsidRDefault="006623BA" w:rsidP="00E737B4">
            <w:pPr>
              <w:pStyle w:val="ListParagraph"/>
              <w:autoSpaceDE w:val="0"/>
              <w:autoSpaceDN w:val="0"/>
              <w:adjustRightInd w:val="0"/>
              <w:spacing w:after="0" w:line="276" w:lineRule="auto"/>
              <w:ind w:left="0"/>
              <w:jc w:val="both"/>
              <w:rPr>
                <w:rFonts w:ascii="Garamond" w:hAnsi="Garamond"/>
                <w:sz w:val="26"/>
                <w:szCs w:val="26"/>
              </w:rPr>
            </w:pPr>
            <w:r w:rsidRPr="009E2A8A">
              <w:rPr>
                <w:rFonts w:ascii="Garamond" w:hAnsi="Garamond"/>
                <w:sz w:val="26"/>
                <w:szCs w:val="26"/>
              </w:rPr>
              <w:t xml:space="preserve">(f) promoting and regulating professional </w:t>
            </w:r>
            <w:proofErr w:type="spellStart"/>
            <w:r w:rsidRPr="009E2A8A">
              <w:rPr>
                <w:rFonts w:ascii="Garamond" w:hAnsi="Garamond"/>
                <w:sz w:val="26"/>
                <w:szCs w:val="26"/>
              </w:rPr>
              <w:t>organisations</w:t>
            </w:r>
            <w:proofErr w:type="spellEnd"/>
            <w:r w:rsidRPr="009E2A8A">
              <w:rPr>
                <w:rFonts w:ascii="Garamond" w:hAnsi="Garamond"/>
                <w:sz w:val="26"/>
                <w:szCs w:val="26"/>
              </w:rPr>
              <w:t xml:space="preserve"> connected with the insurance and re-insurance business; </w:t>
            </w:r>
          </w:p>
          <w:p w14:paraId="773EC9FC" w14:textId="77777777" w:rsidR="006623BA" w:rsidRPr="009E2A8A" w:rsidRDefault="006623BA" w:rsidP="00E737B4">
            <w:pPr>
              <w:pStyle w:val="ListParagraph"/>
              <w:autoSpaceDE w:val="0"/>
              <w:autoSpaceDN w:val="0"/>
              <w:adjustRightInd w:val="0"/>
              <w:spacing w:after="0" w:line="276" w:lineRule="auto"/>
              <w:ind w:left="0"/>
              <w:jc w:val="both"/>
              <w:rPr>
                <w:rFonts w:ascii="Garamond" w:hAnsi="Garamond"/>
                <w:sz w:val="26"/>
                <w:szCs w:val="26"/>
              </w:rPr>
            </w:pPr>
            <w:r w:rsidRPr="009E2A8A">
              <w:rPr>
                <w:rFonts w:ascii="Garamond" w:hAnsi="Garamond"/>
                <w:sz w:val="26"/>
                <w:szCs w:val="26"/>
              </w:rPr>
              <w:t xml:space="preserve">(g) levying fees and other charges for carrying out the purposes of this Act; </w:t>
            </w:r>
          </w:p>
          <w:p w14:paraId="3ED7CB26" w14:textId="77777777" w:rsidR="006623BA" w:rsidRPr="009E2A8A" w:rsidRDefault="006623BA" w:rsidP="00E737B4">
            <w:pPr>
              <w:pStyle w:val="ListParagraph"/>
              <w:autoSpaceDE w:val="0"/>
              <w:autoSpaceDN w:val="0"/>
              <w:adjustRightInd w:val="0"/>
              <w:spacing w:after="0" w:line="276" w:lineRule="auto"/>
              <w:ind w:left="0"/>
              <w:jc w:val="both"/>
              <w:rPr>
                <w:rFonts w:ascii="Garamond" w:hAnsi="Garamond"/>
                <w:sz w:val="26"/>
                <w:szCs w:val="26"/>
              </w:rPr>
            </w:pPr>
            <w:r w:rsidRPr="009E2A8A">
              <w:rPr>
                <w:rFonts w:ascii="Garamond" w:hAnsi="Garamond"/>
                <w:sz w:val="26"/>
                <w:szCs w:val="26"/>
              </w:rPr>
              <w:t xml:space="preserve">(h) calling for information from, undertaking inspection of, conducting enquiries and investigations including audit of the insurers, intermediaries, insurance intermediaries and other </w:t>
            </w:r>
            <w:proofErr w:type="spellStart"/>
            <w:r w:rsidRPr="009E2A8A">
              <w:rPr>
                <w:rFonts w:ascii="Garamond" w:hAnsi="Garamond"/>
                <w:sz w:val="26"/>
                <w:szCs w:val="26"/>
              </w:rPr>
              <w:t>organisations</w:t>
            </w:r>
            <w:proofErr w:type="spellEnd"/>
            <w:r w:rsidRPr="009E2A8A">
              <w:rPr>
                <w:rFonts w:ascii="Garamond" w:hAnsi="Garamond"/>
                <w:sz w:val="26"/>
                <w:szCs w:val="26"/>
              </w:rPr>
              <w:t xml:space="preserve"> connected with the insurance business; </w:t>
            </w:r>
          </w:p>
          <w:p w14:paraId="77993B5B" w14:textId="77777777" w:rsidR="006623BA" w:rsidRPr="009E2A8A" w:rsidRDefault="006623BA" w:rsidP="00E737B4">
            <w:pPr>
              <w:pStyle w:val="ListParagraph"/>
              <w:autoSpaceDE w:val="0"/>
              <w:autoSpaceDN w:val="0"/>
              <w:adjustRightInd w:val="0"/>
              <w:spacing w:after="0" w:line="276" w:lineRule="auto"/>
              <w:ind w:left="0"/>
              <w:jc w:val="both"/>
              <w:rPr>
                <w:rFonts w:ascii="Garamond" w:hAnsi="Garamond"/>
                <w:sz w:val="26"/>
                <w:szCs w:val="26"/>
              </w:rPr>
            </w:pPr>
            <w:r w:rsidRPr="009E2A8A">
              <w:rPr>
                <w:rFonts w:ascii="Garamond" w:hAnsi="Garamond"/>
                <w:sz w:val="26"/>
                <w:szCs w:val="26"/>
              </w:rPr>
              <w:t>(</w:t>
            </w:r>
            <w:proofErr w:type="spellStart"/>
            <w:r w:rsidRPr="009E2A8A">
              <w:rPr>
                <w:rFonts w:ascii="Garamond" w:hAnsi="Garamond"/>
                <w:sz w:val="26"/>
                <w:szCs w:val="26"/>
              </w:rPr>
              <w:t>i</w:t>
            </w:r>
            <w:proofErr w:type="spellEnd"/>
            <w:r w:rsidRPr="009E2A8A">
              <w:rPr>
                <w:rFonts w:ascii="Garamond" w:hAnsi="Garamond"/>
                <w:sz w:val="26"/>
                <w:szCs w:val="26"/>
              </w:rPr>
              <w:t xml:space="preserve">) control and regulation of the rates, advantages, terms and conditions that may be offered by insurers in respect of general insurance business </w:t>
            </w:r>
            <w:r w:rsidRPr="009E2A8A">
              <w:rPr>
                <w:rFonts w:ascii="Garamond" w:hAnsi="Garamond"/>
                <w:color w:val="FF0000"/>
                <w:sz w:val="26"/>
                <w:szCs w:val="26"/>
              </w:rPr>
              <w:t>not so controlled and regulated by the Tariff Advisory Committee under section 64U of the Insurance Act, 1938</w:t>
            </w:r>
            <w:r w:rsidRPr="009E2A8A">
              <w:rPr>
                <w:rFonts w:ascii="Garamond" w:hAnsi="Garamond"/>
                <w:sz w:val="26"/>
                <w:szCs w:val="26"/>
              </w:rPr>
              <w:t xml:space="preserve">; </w:t>
            </w:r>
          </w:p>
          <w:p w14:paraId="4C8707FF" w14:textId="77777777" w:rsidR="006623BA" w:rsidRPr="009E2A8A" w:rsidRDefault="006623BA" w:rsidP="00E737B4">
            <w:pPr>
              <w:pStyle w:val="ListParagraph"/>
              <w:autoSpaceDE w:val="0"/>
              <w:autoSpaceDN w:val="0"/>
              <w:adjustRightInd w:val="0"/>
              <w:spacing w:after="0" w:line="276" w:lineRule="auto"/>
              <w:ind w:left="0"/>
              <w:jc w:val="both"/>
              <w:rPr>
                <w:rFonts w:ascii="Garamond" w:hAnsi="Garamond"/>
                <w:sz w:val="26"/>
                <w:szCs w:val="26"/>
              </w:rPr>
            </w:pPr>
            <w:r w:rsidRPr="009E2A8A">
              <w:rPr>
                <w:rFonts w:ascii="Garamond" w:hAnsi="Garamond"/>
                <w:sz w:val="26"/>
                <w:szCs w:val="26"/>
              </w:rPr>
              <w:lastRenderedPageBreak/>
              <w:t xml:space="preserve">(j) specifying the form and manner in which books of account shall be maintained and statement of accounts, shall be rendered by insurers and other insurance intermediaries; </w:t>
            </w:r>
          </w:p>
          <w:p w14:paraId="734A97E0" w14:textId="77777777" w:rsidR="006623BA" w:rsidRPr="009E2A8A" w:rsidRDefault="006623BA" w:rsidP="00E737B4">
            <w:pPr>
              <w:pStyle w:val="ListParagraph"/>
              <w:autoSpaceDE w:val="0"/>
              <w:autoSpaceDN w:val="0"/>
              <w:adjustRightInd w:val="0"/>
              <w:spacing w:after="0" w:line="276" w:lineRule="auto"/>
              <w:ind w:left="0"/>
              <w:jc w:val="both"/>
              <w:rPr>
                <w:rFonts w:ascii="Garamond" w:hAnsi="Garamond"/>
                <w:sz w:val="26"/>
                <w:szCs w:val="26"/>
              </w:rPr>
            </w:pPr>
            <w:r w:rsidRPr="009E2A8A">
              <w:rPr>
                <w:rFonts w:ascii="Garamond" w:hAnsi="Garamond"/>
                <w:sz w:val="26"/>
                <w:szCs w:val="26"/>
              </w:rPr>
              <w:t xml:space="preserve">(k) regulating investment of funds by insurance companies; </w:t>
            </w:r>
          </w:p>
          <w:p w14:paraId="0FB16F34" w14:textId="77777777" w:rsidR="006623BA" w:rsidRPr="009E2A8A" w:rsidRDefault="006623BA" w:rsidP="00E737B4">
            <w:pPr>
              <w:pStyle w:val="ListParagraph"/>
              <w:autoSpaceDE w:val="0"/>
              <w:autoSpaceDN w:val="0"/>
              <w:adjustRightInd w:val="0"/>
              <w:spacing w:after="0" w:line="276" w:lineRule="auto"/>
              <w:ind w:left="0"/>
              <w:jc w:val="both"/>
              <w:rPr>
                <w:rFonts w:ascii="Garamond" w:hAnsi="Garamond"/>
                <w:sz w:val="26"/>
                <w:szCs w:val="26"/>
              </w:rPr>
            </w:pPr>
            <w:r w:rsidRPr="009E2A8A">
              <w:rPr>
                <w:rFonts w:ascii="Garamond" w:hAnsi="Garamond"/>
                <w:sz w:val="26"/>
                <w:szCs w:val="26"/>
              </w:rPr>
              <w:t xml:space="preserve">(l) regulating maintenance of margin of solvency; </w:t>
            </w:r>
          </w:p>
          <w:p w14:paraId="2503D710" w14:textId="77777777" w:rsidR="006623BA" w:rsidRPr="009E2A8A" w:rsidRDefault="006623BA" w:rsidP="00E737B4">
            <w:pPr>
              <w:pStyle w:val="ListParagraph"/>
              <w:autoSpaceDE w:val="0"/>
              <w:autoSpaceDN w:val="0"/>
              <w:adjustRightInd w:val="0"/>
              <w:spacing w:after="0" w:line="276" w:lineRule="auto"/>
              <w:ind w:left="0"/>
              <w:jc w:val="both"/>
              <w:rPr>
                <w:rFonts w:ascii="Garamond" w:hAnsi="Garamond"/>
                <w:sz w:val="26"/>
                <w:szCs w:val="26"/>
              </w:rPr>
            </w:pPr>
            <w:r w:rsidRPr="009E2A8A">
              <w:rPr>
                <w:rFonts w:ascii="Garamond" w:hAnsi="Garamond"/>
                <w:sz w:val="26"/>
                <w:szCs w:val="26"/>
              </w:rPr>
              <w:t xml:space="preserve">(m) adjudication of disputes between insurers and intermediaries or insurance intermediaries; </w:t>
            </w:r>
          </w:p>
          <w:p w14:paraId="1F5E4AFE" w14:textId="77777777" w:rsidR="006623BA" w:rsidRPr="009E2A8A" w:rsidRDefault="006623BA" w:rsidP="00E737B4">
            <w:pPr>
              <w:pStyle w:val="ListParagraph"/>
              <w:autoSpaceDE w:val="0"/>
              <w:autoSpaceDN w:val="0"/>
              <w:adjustRightInd w:val="0"/>
              <w:spacing w:after="0" w:line="276" w:lineRule="auto"/>
              <w:ind w:left="0"/>
              <w:jc w:val="both"/>
              <w:rPr>
                <w:rFonts w:ascii="Garamond" w:hAnsi="Garamond"/>
                <w:sz w:val="26"/>
                <w:szCs w:val="26"/>
              </w:rPr>
            </w:pPr>
            <w:r w:rsidRPr="009E2A8A">
              <w:rPr>
                <w:rFonts w:ascii="Garamond" w:hAnsi="Garamond"/>
                <w:sz w:val="26"/>
                <w:szCs w:val="26"/>
              </w:rPr>
              <w:t>(n</w:t>
            </w:r>
            <w:r w:rsidRPr="006F1ADA">
              <w:rPr>
                <w:rFonts w:ascii="Garamond" w:hAnsi="Garamond"/>
                <w:sz w:val="26"/>
                <w:szCs w:val="26"/>
              </w:rPr>
              <w:t>)</w:t>
            </w:r>
            <w:r w:rsidRPr="009E2A8A">
              <w:rPr>
                <w:rFonts w:ascii="Garamond" w:hAnsi="Garamond"/>
                <w:color w:val="FF0000"/>
                <w:sz w:val="26"/>
                <w:szCs w:val="26"/>
              </w:rPr>
              <w:t xml:space="preserve"> supervising the functioning of the Tariff Advisory Committee</w:t>
            </w:r>
            <w:r w:rsidRPr="009E2A8A">
              <w:rPr>
                <w:rFonts w:ascii="Garamond" w:hAnsi="Garamond"/>
                <w:sz w:val="26"/>
                <w:szCs w:val="26"/>
              </w:rPr>
              <w:t xml:space="preserve">; </w:t>
            </w:r>
          </w:p>
          <w:p w14:paraId="7F6FC55E" w14:textId="77777777" w:rsidR="006623BA" w:rsidRPr="009E2A8A" w:rsidRDefault="006623BA" w:rsidP="00E737B4">
            <w:pPr>
              <w:pStyle w:val="ListParagraph"/>
              <w:autoSpaceDE w:val="0"/>
              <w:autoSpaceDN w:val="0"/>
              <w:adjustRightInd w:val="0"/>
              <w:spacing w:after="0" w:line="276" w:lineRule="auto"/>
              <w:ind w:left="0"/>
              <w:jc w:val="both"/>
              <w:rPr>
                <w:rFonts w:ascii="Garamond" w:hAnsi="Garamond"/>
                <w:sz w:val="26"/>
                <w:szCs w:val="26"/>
              </w:rPr>
            </w:pPr>
          </w:p>
        </w:tc>
        <w:tc>
          <w:tcPr>
            <w:tcW w:w="3402" w:type="dxa"/>
            <w:tcBorders>
              <w:top w:val="single" w:sz="4" w:space="0" w:color="auto"/>
              <w:left w:val="single" w:sz="4" w:space="0" w:color="auto"/>
              <w:bottom w:val="single" w:sz="4" w:space="0" w:color="auto"/>
              <w:right w:val="single" w:sz="4" w:space="0" w:color="auto"/>
            </w:tcBorders>
          </w:tcPr>
          <w:p w14:paraId="7DF391D8"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042EFE7D"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19E5ADFF"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1B50C60A"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04CA1C2B"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58A74961"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24B6EB14"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186513C4"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78B41433"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2F77EC1A"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26A979CA"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4EB1F3C7"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1BE1F861"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470267F8"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425B80EA"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4B6D7975"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41D95F49"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4B294EEF"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0AC5F162"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66C9E5CF"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6A8232A7"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1FDE258F"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2853A037"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2B36197A"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557C1956"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14E4E50B"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2C338095"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4ED8A6B3"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r w:rsidRPr="009E2A8A">
              <w:rPr>
                <w:rFonts w:ascii="Garamond" w:hAnsi="Garamond" w:cs="Times New Roman"/>
                <w:sz w:val="26"/>
                <w:szCs w:val="26"/>
              </w:rPr>
              <w:t>Clause 14(2)(d) is omitted</w:t>
            </w:r>
          </w:p>
          <w:p w14:paraId="6880014F"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11BF1D34"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6BCFFDC6"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25478360"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4387C9D3"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4B567639"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4F0248FD"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25B6FB69"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77D7BB64" w14:textId="77777777" w:rsidR="006623B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2A3CD9C6" w14:textId="77777777" w:rsidR="006623B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7B7B50E0"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44DA9A4F"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115EA923"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778B4E6C"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364C739B" w14:textId="77777777" w:rsidR="006623BA" w:rsidRPr="009E2A8A" w:rsidRDefault="006623BA" w:rsidP="00E737B4">
            <w:pPr>
              <w:autoSpaceDE w:val="0"/>
              <w:autoSpaceDN w:val="0"/>
              <w:adjustRightInd w:val="0"/>
              <w:spacing w:after="0" w:line="276" w:lineRule="auto"/>
              <w:jc w:val="both"/>
              <w:rPr>
                <w:rFonts w:ascii="Garamond" w:hAnsi="Garamond" w:cs="Times New Roman"/>
                <w:sz w:val="26"/>
                <w:szCs w:val="26"/>
              </w:rPr>
            </w:pPr>
            <w:r w:rsidRPr="009E2A8A">
              <w:rPr>
                <w:rFonts w:ascii="Garamond" w:hAnsi="Garamond" w:cs="Times New Roman"/>
                <w:sz w:val="26"/>
                <w:szCs w:val="26"/>
              </w:rPr>
              <w:t>(</w:t>
            </w:r>
            <w:proofErr w:type="spellStart"/>
            <w:r w:rsidRPr="009E2A8A">
              <w:rPr>
                <w:rFonts w:ascii="Garamond" w:hAnsi="Garamond" w:cs="Times New Roman"/>
                <w:sz w:val="26"/>
                <w:szCs w:val="26"/>
              </w:rPr>
              <w:t>i</w:t>
            </w:r>
            <w:proofErr w:type="spellEnd"/>
            <w:r w:rsidRPr="009E2A8A">
              <w:rPr>
                <w:rFonts w:ascii="Garamond" w:hAnsi="Garamond" w:cs="Times New Roman"/>
                <w:sz w:val="26"/>
                <w:szCs w:val="26"/>
              </w:rPr>
              <w:t xml:space="preserve">) control and regulation of the rates, advantages, terms and conditions that may be offered by insurers in respect of general insurance business </w:t>
            </w:r>
          </w:p>
          <w:p w14:paraId="2DFBCA37"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2F896FB5"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468F306B"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7E416583"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2DE06154"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1402AE68"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45E98BEB"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2BA9A2CB"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25D71938"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47EF3A28"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3F96EEF1"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1C59684C"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2D02EFCC"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64B623D3"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3A8930C4"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3C20A43F" w14:textId="77777777" w:rsidR="006623B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4B49E4F2" w14:textId="77777777" w:rsidR="006623B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6CE0EC81" w14:textId="77777777" w:rsidR="006623B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0BDE13D7" w14:textId="77777777" w:rsidR="006623B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61ABE610" w14:textId="77777777" w:rsidR="006623B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1AA5CE2E" w14:textId="77777777" w:rsidR="006623BA" w:rsidRDefault="006623BA" w:rsidP="00E737B4">
            <w:pPr>
              <w:autoSpaceDE w:val="0"/>
              <w:autoSpaceDN w:val="0"/>
              <w:adjustRightInd w:val="0"/>
              <w:spacing w:after="0" w:line="276" w:lineRule="auto"/>
              <w:jc w:val="both"/>
              <w:rPr>
                <w:rFonts w:ascii="Garamond" w:hAnsi="Garamond" w:cs="Times New Roman"/>
                <w:color w:val="000000"/>
                <w:sz w:val="26"/>
                <w:szCs w:val="26"/>
              </w:rPr>
            </w:pPr>
          </w:p>
          <w:p w14:paraId="53F12F83" w14:textId="77777777" w:rsidR="006623BA" w:rsidRDefault="006623BA" w:rsidP="00E737B4">
            <w:pPr>
              <w:autoSpaceDE w:val="0"/>
              <w:autoSpaceDN w:val="0"/>
              <w:adjustRightInd w:val="0"/>
              <w:spacing w:after="0" w:line="276" w:lineRule="auto"/>
              <w:jc w:val="both"/>
              <w:rPr>
                <w:rFonts w:ascii="Garamond" w:hAnsi="Garamond" w:cs="Times New Roman"/>
                <w:color w:val="000000"/>
                <w:sz w:val="26"/>
                <w:szCs w:val="26"/>
              </w:rPr>
            </w:pPr>
            <w:r w:rsidRPr="009E2A8A">
              <w:rPr>
                <w:rFonts w:ascii="Garamond" w:hAnsi="Garamond" w:cs="Times New Roman"/>
                <w:sz w:val="26"/>
                <w:szCs w:val="26"/>
              </w:rPr>
              <w:t>Clause 14(2)(n) is omitted</w:t>
            </w:r>
          </w:p>
          <w:p w14:paraId="66B894CC"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tc>
        <w:tc>
          <w:tcPr>
            <w:tcW w:w="2835" w:type="dxa"/>
            <w:tcBorders>
              <w:top w:val="single" w:sz="4" w:space="0" w:color="auto"/>
              <w:left w:val="single" w:sz="4" w:space="0" w:color="auto"/>
              <w:bottom w:val="single" w:sz="4" w:space="0" w:color="auto"/>
              <w:right w:val="single" w:sz="4" w:space="0" w:color="auto"/>
            </w:tcBorders>
          </w:tcPr>
          <w:p w14:paraId="523138A4"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tc>
        <w:tc>
          <w:tcPr>
            <w:tcW w:w="3817" w:type="dxa"/>
            <w:tcBorders>
              <w:top w:val="single" w:sz="4" w:space="0" w:color="auto"/>
              <w:left w:val="single" w:sz="4" w:space="0" w:color="auto"/>
              <w:bottom w:val="single" w:sz="4" w:space="0" w:color="auto"/>
              <w:right w:val="single" w:sz="4" w:space="0" w:color="auto"/>
            </w:tcBorders>
          </w:tcPr>
          <w:p w14:paraId="4556BFF3"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p>
        </w:tc>
      </w:tr>
      <w:tr w:rsidR="006623BA" w:rsidRPr="009E2A8A" w14:paraId="48DDD961" w14:textId="77777777" w:rsidTr="00AE0174">
        <w:trPr>
          <w:cantSplit/>
          <w:trHeight w:val="1125"/>
        </w:trPr>
        <w:tc>
          <w:tcPr>
            <w:tcW w:w="4531" w:type="dxa"/>
            <w:tcBorders>
              <w:top w:val="single" w:sz="4" w:space="0" w:color="auto"/>
              <w:left w:val="single" w:sz="4" w:space="0" w:color="auto"/>
              <w:bottom w:val="single" w:sz="4" w:space="0" w:color="auto"/>
              <w:right w:val="single" w:sz="4" w:space="0" w:color="auto"/>
            </w:tcBorders>
          </w:tcPr>
          <w:p w14:paraId="46765ADE" w14:textId="77777777" w:rsidR="006623BA" w:rsidRPr="00A27ECE" w:rsidRDefault="006623BA" w:rsidP="006623BA">
            <w:pPr>
              <w:pStyle w:val="ListParagraph"/>
              <w:numPr>
                <w:ilvl w:val="0"/>
                <w:numId w:val="4"/>
              </w:numPr>
              <w:autoSpaceDE w:val="0"/>
              <w:autoSpaceDN w:val="0"/>
              <w:adjustRightInd w:val="0"/>
              <w:spacing w:after="0" w:line="276" w:lineRule="auto"/>
              <w:jc w:val="both"/>
              <w:rPr>
                <w:rFonts w:ascii="Garamond" w:hAnsi="Garamond"/>
                <w:b/>
                <w:sz w:val="26"/>
                <w:szCs w:val="26"/>
              </w:rPr>
            </w:pPr>
            <w:r w:rsidRPr="00A27ECE">
              <w:rPr>
                <w:rFonts w:ascii="Garamond" w:hAnsi="Garamond"/>
                <w:b/>
                <w:sz w:val="26"/>
                <w:szCs w:val="26"/>
              </w:rPr>
              <w:lastRenderedPageBreak/>
              <w:t xml:space="preserve">Delegation of powers </w:t>
            </w:r>
          </w:p>
          <w:p w14:paraId="4588CFE3" w14:textId="77777777" w:rsidR="006623BA" w:rsidRPr="009E2A8A" w:rsidRDefault="006623BA" w:rsidP="006623BA">
            <w:pPr>
              <w:pStyle w:val="ListParagraph"/>
              <w:numPr>
                <w:ilvl w:val="0"/>
                <w:numId w:val="2"/>
              </w:numPr>
              <w:autoSpaceDE w:val="0"/>
              <w:autoSpaceDN w:val="0"/>
              <w:adjustRightInd w:val="0"/>
              <w:spacing w:after="0" w:line="276" w:lineRule="auto"/>
              <w:ind w:left="0" w:firstLine="0"/>
              <w:jc w:val="both"/>
              <w:rPr>
                <w:rFonts w:ascii="Garamond" w:hAnsi="Garamond"/>
                <w:sz w:val="26"/>
                <w:szCs w:val="26"/>
              </w:rPr>
            </w:pPr>
            <w:r w:rsidRPr="009E2A8A">
              <w:rPr>
                <w:rFonts w:ascii="Garamond" w:hAnsi="Garamond"/>
                <w:sz w:val="26"/>
                <w:szCs w:val="26"/>
              </w:rPr>
              <w:t>The Authority may, by general or special order in writing, delegate to the Chairperson or any other member or officer of the Authority subject to such conditions, if any, as may be specified in the order, such of its powers and functions under this Act as it may deem necessary</w:t>
            </w:r>
          </w:p>
          <w:p w14:paraId="2C9C1E1E" w14:textId="77777777" w:rsidR="006623BA" w:rsidRDefault="006623BA" w:rsidP="00E737B4">
            <w:pPr>
              <w:pStyle w:val="ListParagraph"/>
              <w:autoSpaceDE w:val="0"/>
              <w:autoSpaceDN w:val="0"/>
              <w:adjustRightInd w:val="0"/>
              <w:spacing w:after="0" w:line="276" w:lineRule="auto"/>
              <w:ind w:left="0"/>
              <w:jc w:val="both"/>
              <w:rPr>
                <w:rFonts w:ascii="Garamond" w:hAnsi="Garamond"/>
                <w:sz w:val="26"/>
                <w:szCs w:val="26"/>
              </w:rPr>
            </w:pPr>
          </w:p>
          <w:p w14:paraId="7C3C38E4" w14:textId="77777777" w:rsidR="006623BA" w:rsidRDefault="006623BA" w:rsidP="00E737B4">
            <w:pPr>
              <w:pStyle w:val="ListParagraph"/>
              <w:autoSpaceDE w:val="0"/>
              <w:autoSpaceDN w:val="0"/>
              <w:adjustRightInd w:val="0"/>
              <w:spacing w:after="0" w:line="276" w:lineRule="auto"/>
              <w:ind w:left="0"/>
              <w:jc w:val="both"/>
              <w:rPr>
                <w:rFonts w:ascii="Garamond" w:hAnsi="Garamond"/>
                <w:sz w:val="26"/>
                <w:szCs w:val="26"/>
              </w:rPr>
            </w:pPr>
          </w:p>
          <w:p w14:paraId="2D5F746C" w14:textId="77777777" w:rsidR="006623BA" w:rsidRDefault="006623BA" w:rsidP="00E737B4">
            <w:pPr>
              <w:pStyle w:val="ListParagraph"/>
              <w:autoSpaceDE w:val="0"/>
              <w:autoSpaceDN w:val="0"/>
              <w:adjustRightInd w:val="0"/>
              <w:spacing w:after="0" w:line="276" w:lineRule="auto"/>
              <w:ind w:left="0"/>
              <w:jc w:val="both"/>
              <w:rPr>
                <w:rFonts w:ascii="Garamond" w:hAnsi="Garamond"/>
                <w:sz w:val="26"/>
                <w:szCs w:val="26"/>
              </w:rPr>
            </w:pPr>
          </w:p>
          <w:p w14:paraId="420214CC" w14:textId="77777777" w:rsidR="006623BA" w:rsidRDefault="006623BA" w:rsidP="00E737B4">
            <w:pPr>
              <w:pStyle w:val="ListParagraph"/>
              <w:autoSpaceDE w:val="0"/>
              <w:autoSpaceDN w:val="0"/>
              <w:adjustRightInd w:val="0"/>
              <w:spacing w:after="0" w:line="276" w:lineRule="auto"/>
              <w:ind w:left="0"/>
              <w:jc w:val="both"/>
              <w:rPr>
                <w:rFonts w:ascii="Garamond" w:hAnsi="Garamond"/>
                <w:sz w:val="26"/>
                <w:szCs w:val="26"/>
              </w:rPr>
            </w:pPr>
          </w:p>
          <w:p w14:paraId="64E4AD79" w14:textId="77777777" w:rsidR="006623BA" w:rsidRPr="009E2A8A" w:rsidRDefault="006623BA" w:rsidP="00E737B4">
            <w:pPr>
              <w:pStyle w:val="ListParagraph"/>
              <w:autoSpaceDE w:val="0"/>
              <w:autoSpaceDN w:val="0"/>
              <w:adjustRightInd w:val="0"/>
              <w:spacing w:after="0" w:line="276" w:lineRule="auto"/>
              <w:ind w:left="0"/>
              <w:jc w:val="both"/>
              <w:rPr>
                <w:rFonts w:ascii="Garamond" w:hAnsi="Garamond"/>
                <w:sz w:val="26"/>
                <w:szCs w:val="26"/>
              </w:rPr>
            </w:pPr>
          </w:p>
          <w:p w14:paraId="33DFF338" w14:textId="77777777" w:rsidR="006623BA" w:rsidRPr="009E2A8A" w:rsidRDefault="006623BA" w:rsidP="00E737B4">
            <w:pPr>
              <w:pStyle w:val="ListParagraph"/>
              <w:autoSpaceDE w:val="0"/>
              <w:autoSpaceDN w:val="0"/>
              <w:adjustRightInd w:val="0"/>
              <w:spacing w:after="0" w:line="276" w:lineRule="auto"/>
              <w:ind w:left="0"/>
              <w:jc w:val="both"/>
              <w:rPr>
                <w:rFonts w:ascii="Garamond" w:hAnsi="Garamond"/>
                <w:sz w:val="26"/>
                <w:szCs w:val="26"/>
              </w:rPr>
            </w:pPr>
          </w:p>
        </w:tc>
        <w:tc>
          <w:tcPr>
            <w:tcW w:w="3402" w:type="dxa"/>
            <w:tcBorders>
              <w:top w:val="single" w:sz="4" w:space="0" w:color="auto"/>
              <w:left w:val="single" w:sz="4" w:space="0" w:color="auto"/>
              <w:bottom w:val="single" w:sz="4" w:space="0" w:color="auto"/>
              <w:right w:val="single" w:sz="4" w:space="0" w:color="auto"/>
            </w:tcBorders>
          </w:tcPr>
          <w:p w14:paraId="31827347" w14:textId="77777777" w:rsidR="006623BA" w:rsidRDefault="006623BA" w:rsidP="00E737B4">
            <w:pPr>
              <w:autoSpaceDE w:val="0"/>
              <w:autoSpaceDN w:val="0"/>
              <w:adjustRightInd w:val="0"/>
              <w:spacing w:after="0" w:line="276" w:lineRule="auto"/>
              <w:jc w:val="both"/>
              <w:rPr>
                <w:rFonts w:ascii="Garamond" w:hAnsi="Garamond" w:cs="Times New Roman"/>
                <w:sz w:val="26"/>
                <w:szCs w:val="26"/>
              </w:rPr>
            </w:pPr>
          </w:p>
          <w:p w14:paraId="748D2CA7" w14:textId="77777777" w:rsidR="006623BA" w:rsidRPr="009E2A8A" w:rsidRDefault="006623BA" w:rsidP="00E737B4">
            <w:pPr>
              <w:autoSpaceDE w:val="0"/>
              <w:autoSpaceDN w:val="0"/>
              <w:adjustRightInd w:val="0"/>
              <w:spacing w:after="0" w:line="276" w:lineRule="auto"/>
              <w:jc w:val="both"/>
              <w:rPr>
                <w:rFonts w:ascii="Garamond" w:hAnsi="Garamond" w:cs="Times New Roman"/>
                <w:sz w:val="26"/>
                <w:szCs w:val="26"/>
              </w:rPr>
            </w:pPr>
            <w:r w:rsidRPr="009E2A8A">
              <w:rPr>
                <w:rFonts w:ascii="Garamond" w:hAnsi="Garamond" w:cs="Times New Roman"/>
                <w:sz w:val="26"/>
                <w:szCs w:val="26"/>
              </w:rPr>
              <w:t>(1) The Authority may, by general or special order, delegate to the Chairperson or any other member or any officer of the Authority, subject to such conditions, if any, as may be specified in the order, such of its powers and functions under this Act as it may deem necessary for the efficient discharge of functions of the Authority:</w:t>
            </w:r>
          </w:p>
          <w:p w14:paraId="66F6F5E8" w14:textId="77777777" w:rsidR="006623BA" w:rsidRPr="009E2A8A" w:rsidRDefault="006623BA" w:rsidP="00E737B4">
            <w:pPr>
              <w:autoSpaceDE w:val="0"/>
              <w:autoSpaceDN w:val="0"/>
              <w:adjustRightInd w:val="0"/>
              <w:spacing w:after="0" w:line="276" w:lineRule="auto"/>
              <w:jc w:val="both"/>
              <w:rPr>
                <w:rFonts w:ascii="Garamond" w:hAnsi="Garamond" w:cs="Times New Roman"/>
                <w:color w:val="FF0000"/>
                <w:sz w:val="26"/>
                <w:szCs w:val="26"/>
              </w:rPr>
            </w:pPr>
            <w:r w:rsidRPr="009E2A8A">
              <w:rPr>
                <w:rFonts w:ascii="Garamond" w:hAnsi="Garamond" w:cs="Times New Roman"/>
                <w:color w:val="FF0000"/>
                <w:sz w:val="26"/>
                <w:szCs w:val="26"/>
              </w:rPr>
              <w:t>Provided that the following functions and powers shall not be delegated, namely: —</w:t>
            </w:r>
          </w:p>
          <w:p w14:paraId="2B44AD35" w14:textId="77777777" w:rsidR="006623BA" w:rsidRPr="009E2A8A" w:rsidRDefault="006623BA" w:rsidP="00E737B4">
            <w:pPr>
              <w:autoSpaceDE w:val="0"/>
              <w:autoSpaceDN w:val="0"/>
              <w:adjustRightInd w:val="0"/>
              <w:spacing w:after="0" w:line="276" w:lineRule="auto"/>
              <w:jc w:val="both"/>
              <w:rPr>
                <w:rFonts w:ascii="Garamond" w:hAnsi="Garamond" w:cs="Times New Roman"/>
                <w:color w:val="FF0000"/>
                <w:sz w:val="26"/>
                <w:szCs w:val="26"/>
              </w:rPr>
            </w:pPr>
            <w:r w:rsidRPr="009E2A8A">
              <w:rPr>
                <w:rFonts w:ascii="Garamond" w:hAnsi="Garamond" w:cs="Times New Roman"/>
                <w:color w:val="FF0000"/>
                <w:sz w:val="26"/>
                <w:szCs w:val="26"/>
              </w:rPr>
              <w:t>(</w:t>
            </w:r>
            <w:proofErr w:type="spellStart"/>
            <w:r w:rsidRPr="009E2A8A">
              <w:rPr>
                <w:rFonts w:ascii="Garamond" w:hAnsi="Garamond" w:cs="Times New Roman"/>
                <w:color w:val="FF0000"/>
                <w:sz w:val="26"/>
                <w:szCs w:val="26"/>
              </w:rPr>
              <w:t>i</w:t>
            </w:r>
            <w:proofErr w:type="spellEnd"/>
            <w:r w:rsidRPr="009E2A8A">
              <w:rPr>
                <w:rFonts w:ascii="Garamond" w:hAnsi="Garamond" w:cs="Times New Roman"/>
                <w:color w:val="FF0000"/>
                <w:sz w:val="26"/>
                <w:szCs w:val="26"/>
              </w:rPr>
              <w:t>)</w:t>
            </w:r>
            <w:r w:rsidRPr="009E2A8A">
              <w:rPr>
                <w:rFonts w:ascii="Garamond" w:hAnsi="Garamond" w:cs="Times New Roman"/>
                <w:color w:val="FF0000"/>
                <w:sz w:val="26"/>
                <w:szCs w:val="26"/>
              </w:rPr>
              <w:tab/>
              <w:t>power to make regulations;</w:t>
            </w:r>
          </w:p>
          <w:p w14:paraId="04B5A1A0" w14:textId="77777777" w:rsidR="006623BA" w:rsidRPr="009E2A8A" w:rsidRDefault="006623BA" w:rsidP="00E737B4">
            <w:pPr>
              <w:autoSpaceDE w:val="0"/>
              <w:autoSpaceDN w:val="0"/>
              <w:adjustRightInd w:val="0"/>
              <w:spacing w:after="0" w:line="276" w:lineRule="auto"/>
              <w:jc w:val="both"/>
              <w:rPr>
                <w:rFonts w:ascii="Garamond" w:hAnsi="Garamond" w:cs="Times New Roman"/>
                <w:color w:val="000000"/>
                <w:sz w:val="26"/>
                <w:szCs w:val="26"/>
              </w:rPr>
            </w:pPr>
            <w:r w:rsidRPr="009E2A8A">
              <w:rPr>
                <w:rFonts w:ascii="Garamond" w:hAnsi="Garamond" w:cs="Times New Roman"/>
                <w:color w:val="FF0000"/>
                <w:sz w:val="26"/>
                <w:szCs w:val="26"/>
              </w:rPr>
              <w:t>(ii)</w:t>
            </w:r>
            <w:r w:rsidRPr="009E2A8A">
              <w:rPr>
                <w:rFonts w:ascii="Garamond" w:hAnsi="Garamond" w:cs="Times New Roman"/>
                <w:color w:val="FF0000"/>
                <w:sz w:val="26"/>
                <w:szCs w:val="26"/>
              </w:rPr>
              <w:tab/>
              <w:t>power to register an insurer.</w:t>
            </w:r>
          </w:p>
        </w:tc>
        <w:tc>
          <w:tcPr>
            <w:tcW w:w="2835" w:type="dxa"/>
            <w:tcBorders>
              <w:top w:val="single" w:sz="4" w:space="0" w:color="auto"/>
              <w:left w:val="single" w:sz="4" w:space="0" w:color="auto"/>
              <w:bottom w:val="single" w:sz="4" w:space="0" w:color="auto"/>
              <w:right w:val="single" w:sz="4" w:space="0" w:color="auto"/>
            </w:tcBorders>
          </w:tcPr>
          <w:p w14:paraId="470622A9" w14:textId="77777777" w:rsidR="006623BA" w:rsidRDefault="006623BA" w:rsidP="00E737B4">
            <w:pPr>
              <w:autoSpaceDE w:val="0"/>
              <w:autoSpaceDN w:val="0"/>
              <w:adjustRightInd w:val="0"/>
              <w:spacing w:after="0" w:line="276" w:lineRule="auto"/>
              <w:jc w:val="both"/>
              <w:rPr>
                <w:rFonts w:ascii="Garamond" w:hAnsi="Garamond" w:cs="Times New Roman"/>
                <w:sz w:val="26"/>
                <w:szCs w:val="26"/>
              </w:rPr>
            </w:pPr>
          </w:p>
        </w:tc>
        <w:tc>
          <w:tcPr>
            <w:tcW w:w="3817" w:type="dxa"/>
            <w:tcBorders>
              <w:top w:val="single" w:sz="4" w:space="0" w:color="auto"/>
              <w:left w:val="single" w:sz="4" w:space="0" w:color="auto"/>
              <w:bottom w:val="single" w:sz="4" w:space="0" w:color="auto"/>
              <w:right w:val="single" w:sz="4" w:space="0" w:color="auto"/>
            </w:tcBorders>
          </w:tcPr>
          <w:p w14:paraId="516C7553" w14:textId="77777777" w:rsidR="006623BA" w:rsidRDefault="006623BA" w:rsidP="00E737B4">
            <w:pPr>
              <w:autoSpaceDE w:val="0"/>
              <w:autoSpaceDN w:val="0"/>
              <w:adjustRightInd w:val="0"/>
              <w:spacing w:after="0" w:line="276" w:lineRule="auto"/>
              <w:jc w:val="both"/>
              <w:rPr>
                <w:rFonts w:ascii="Garamond" w:hAnsi="Garamond" w:cs="Times New Roman"/>
                <w:sz w:val="26"/>
                <w:szCs w:val="26"/>
              </w:rPr>
            </w:pPr>
          </w:p>
        </w:tc>
      </w:tr>
    </w:tbl>
    <w:p w14:paraId="27D31D27" w14:textId="77777777" w:rsidR="006623BA" w:rsidRDefault="006623BA">
      <w:bookmarkStart w:id="0" w:name="_GoBack"/>
      <w:bookmarkEnd w:id="0"/>
    </w:p>
    <w:sectPr w:rsidR="006623BA" w:rsidSect="006623BA">
      <w:headerReference w:type="even" r:id="rId7"/>
      <w:headerReference w:type="default" r:id="rId8"/>
      <w:footerReference w:type="even" r:id="rId9"/>
      <w:footerReference w:type="default" r:id="rId10"/>
      <w:headerReference w:type="first" r:id="rId11"/>
      <w:footerReference w:type="first" r:id="rId12"/>
      <w:pgSz w:w="16838" w:h="11906" w:orient="landscape"/>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5E7E9A" w14:textId="77777777" w:rsidR="007568E6" w:rsidRDefault="007568E6" w:rsidP="00AE0174">
      <w:pPr>
        <w:spacing w:after="0" w:line="240" w:lineRule="auto"/>
      </w:pPr>
      <w:r>
        <w:separator/>
      </w:r>
    </w:p>
  </w:endnote>
  <w:endnote w:type="continuationSeparator" w:id="0">
    <w:p w14:paraId="4F77995F" w14:textId="77777777" w:rsidR="007568E6" w:rsidRDefault="007568E6" w:rsidP="00AE01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E8B5F8" w14:textId="77777777" w:rsidR="007E1C70" w:rsidRDefault="007E1C7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BA4FC5" w14:textId="77777777" w:rsidR="007E1C70" w:rsidRDefault="007E1C7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8E6166" w14:textId="77777777" w:rsidR="007E1C70" w:rsidRDefault="007E1C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275F7E" w14:textId="77777777" w:rsidR="007568E6" w:rsidRDefault="007568E6" w:rsidP="00AE0174">
      <w:pPr>
        <w:spacing w:after="0" w:line="240" w:lineRule="auto"/>
      </w:pPr>
      <w:r>
        <w:separator/>
      </w:r>
    </w:p>
  </w:footnote>
  <w:footnote w:type="continuationSeparator" w:id="0">
    <w:p w14:paraId="24273080" w14:textId="77777777" w:rsidR="007568E6" w:rsidRDefault="007568E6" w:rsidP="00AE01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A17F9E" w14:textId="77777777" w:rsidR="007E1C70" w:rsidRDefault="007E1C7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4585" w:type="dxa"/>
      <w:tblInd w:w="-5" w:type="dxa"/>
      <w:tblLook w:val="04A0" w:firstRow="1" w:lastRow="0" w:firstColumn="1" w:lastColumn="0" w:noHBand="0" w:noVBand="1"/>
    </w:tblPr>
    <w:tblGrid>
      <w:gridCol w:w="4531"/>
      <w:gridCol w:w="3402"/>
      <w:gridCol w:w="2835"/>
      <w:gridCol w:w="3817"/>
    </w:tblGrid>
    <w:tr w:rsidR="00AE0174" w:rsidRPr="00201331" w14:paraId="12DCC703" w14:textId="77777777" w:rsidTr="00E737B4">
      <w:trPr>
        <w:trHeight w:val="300"/>
      </w:trPr>
      <w:tc>
        <w:tcPr>
          <w:tcW w:w="14585"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320C09B2" w14:textId="3E64A71F" w:rsidR="00AE0174" w:rsidRPr="00201331" w:rsidRDefault="00AE0174" w:rsidP="00AE0174">
          <w:pPr>
            <w:spacing w:after="0" w:line="240" w:lineRule="auto"/>
            <w:jc w:val="center"/>
            <w:rPr>
              <w:rFonts w:ascii="Garamond" w:eastAsia="Times New Roman" w:hAnsi="Garamond" w:cs="Calibri"/>
              <w:b/>
              <w:bCs/>
              <w:color w:val="000000"/>
              <w:sz w:val="26"/>
              <w:szCs w:val="26"/>
              <w:lang w:eastAsia="en-IN"/>
            </w:rPr>
          </w:pPr>
          <w:proofErr w:type="gramStart"/>
          <w:r w:rsidRPr="00201331">
            <w:rPr>
              <w:rFonts w:ascii="Garamond" w:eastAsia="Times New Roman" w:hAnsi="Garamond" w:cs="Calibri"/>
              <w:b/>
              <w:bCs/>
              <w:color w:val="000000"/>
              <w:sz w:val="26"/>
              <w:szCs w:val="26"/>
              <w:lang w:eastAsia="en-IN"/>
            </w:rPr>
            <w:t xml:space="preserve">Performa </w:t>
          </w:r>
          <w:r>
            <w:rPr>
              <w:rFonts w:ascii="Garamond" w:eastAsia="Times New Roman" w:hAnsi="Garamond" w:cs="Calibri"/>
              <w:b/>
              <w:bCs/>
              <w:color w:val="000000"/>
              <w:sz w:val="26"/>
              <w:szCs w:val="26"/>
              <w:lang w:eastAsia="en-IN"/>
            </w:rPr>
            <w:t xml:space="preserve"> B</w:t>
          </w:r>
          <w:proofErr w:type="gramEnd"/>
          <w:r>
            <w:rPr>
              <w:rFonts w:ascii="Garamond" w:eastAsia="Times New Roman" w:hAnsi="Garamond" w:cs="Calibri"/>
              <w:b/>
              <w:bCs/>
              <w:color w:val="000000"/>
              <w:sz w:val="26"/>
              <w:szCs w:val="26"/>
              <w:lang w:eastAsia="en-IN"/>
            </w:rPr>
            <w:t xml:space="preserve"> </w:t>
          </w:r>
          <w:r w:rsidRPr="00201331">
            <w:rPr>
              <w:rFonts w:ascii="Garamond" w:eastAsia="Times New Roman" w:hAnsi="Garamond" w:cs="Calibri"/>
              <w:b/>
              <w:bCs/>
              <w:color w:val="000000"/>
              <w:sz w:val="26"/>
              <w:szCs w:val="26"/>
              <w:lang w:eastAsia="en-IN"/>
            </w:rPr>
            <w:t xml:space="preserve">for suggestions on proposed amendments to the Insurance </w:t>
          </w:r>
          <w:r>
            <w:rPr>
              <w:rFonts w:ascii="Garamond" w:eastAsia="Times New Roman" w:hAnsi="Garamond" w:cs="Calibri"/>
              <w:b/>
              <w:bCs/>
              <w:color w:val="000000"/>
              <w:sz w:val="26"/>
              <w:szCs w:val="26"/>
              <w:lang w:eastAsia="en-IN"/>
            </w:rPr>
            <w:t>Regulatory and Development Authority Act, 1999</w:t>
          </w:r>
        </w:p>
      </w:tc>
    </w:tr>
    <w:tr w:rsidR="00AE0174" w:rsidRPr="00201331" w14:paraId="1764DFE1" w14:textId="77777777" w:rsidTr="00E737B4">
      <w:trPr>
        <w:trHeight w:val="300"/>
      </w:trPr>
      <w:tc>
        <w:tcPr>
          <w:tcW w:w="453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ACB6D4C" w14:textId="77777777" w:rsidR="00AE0174" w:rsidRPr="00201331" w:rsidRDefault="00AE0174" w:rsidP="00AE0174">
          <w:pPr>
            <w:spacing w:after="0" w:line="240" w:lineRule="auto"/>
            <w:jc w:val="center"/>
            <w:rPr>
              <w:rFonts w:ascii="Garamond" w:eastAsia="Times New Roman" w:hAnsi="Garamond" w:cs="Calibri"/>
              <w:color w:val="000000"/>
              <w:sz w:val="26"/>
              <w:szCs w:val="26"/>
              <w:lang w:eastAsia="en-IN"/>
            </w:rPr>
          </w:pPr>
          <w:r w:rsidRPr="00201331">
            <w:rPr>
              <w:rFonts w:ascii="Garamond" w:eastAsia="Times New Roman" w:hAnsi="Garamond" w:cs="Calibri"/>
              <w:color w:val="000000"/>
              <w:sz w:val="26"/>
              <w:szCs w:val="26"/>
              <w:lang w:eastAsia="en-IN"/>
            </w:rPr>
            <w:t>Existi</w:t>
          </w:r>
          <w:r>
            <w:rPr>
              <w:rFonts w:ascii="Garamond" w:eastAsia="Times New Roman" w:hAnsi="Garamond" w:cs="Calibri"/>
              <w:color w:val="000000"/>
              <w:sz w:val="26"/>
              <w:szCs w:val="26"/>
              <w:lang w:eastAsia="en-IN"/>
            </w:rPr>
            <w:t xml:space="preserve">ng Sections of the Insurance </w:t>
          </w:r>
          <w:r w:rsidRPr="00201331">
            <w:rPr>
              <w:rFonts w:ascii="Garamond" w:eastAsia="Times New Roman" w:hAnsi="Garamond" w:cs="Calibri"/>
              <w:color w:val="000000"/>
              <w:sz w:val="26"/>
              <w:szCs w:val="26"/>
              <w:lang w:eastAsia="en-IN"/>
            </w:rPr>
            <w:t xml:space="preserve">Regulatory and Development </w:t>
          </w:r>
          <w:r>
            <w:rPr>
              <w:rFonts w:ascii="Garamond" w:eastAsia="Times New Roman" w:hAnsi="Garamond" w:cs="Calibri"/>
              <w:color w:val="000000"/>
              <w:sz w:val="26"/>
              <w:szCs w:val="26"/>
              <w:lang w:eastAsia="en-IN"/>
            </w:rPr>
            <w:t xml:space="preserve">Authority </w:t>
          </w:r>
          <w:r w:rsidRPr="00201331">
            <w:rPr>
              <w:rFonts w:ascii="Garamond" w:eastAsia="Times New Roman" w:hAnsi="Garamond" w:cs="Calibri"/>
              <w:color w:val="000000"/>
              <w:sz w:val="26"/>
              <w:szCs w:val="26"/>
              <w:lang w:eastAsia="en-IN"/>
            </w:rPr>
            <w:t>Act</w:t>
          </w:r>
          <w:r>
            <w:rPr>
              <w:rFonts w:ascii="Garamond" w:eastAsia="Times New Roman" w:hAnsi="Garamond" w:cs="Calibri"/>
              <w:color w:val="000000"/>
              <w:sz w:val="26"/>
              <w:szCs w:val="26"/>
              <w:lang w:eastAsia="en-IN"/>
            </w:rPr>
            <w:t>, 1999</w:t>
          </w:r>
        </w:p>
      </w:tc>
      <w:tc>
        <w:tcPr>
          <w:tcW w:w="340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92CC0B9" w14:textId="77777777" w:rsidR="00AE0174" w:rsidRPr="00201331" w:rsidRDefault="00AE0174" w:rsidP="00AE0174">
          <w:pPr>
            <w:spacing w:after="0" w:line="240" w:lineRule="auto"/>
            <w:jc w:val="center"/>
            <w:rPr>
              <w:rFonts w:ascii="Garamond" w:eastAsia="Times New Roman" w:hAnsi="Garamond" w:cs="Calibri"/>
              <w:color w:val="000000"/>
              <w:sz w:val="26"/>
              <w:szCs w:val="26"/>
              <w:lang w:eastAsia="en-IN"/>
            </w:rPr>
          </w:pPr>
          <w:r w:rsidRPr="00201331">
            <w:rPr>
              <w:rFonts w:ascii="Garamond" w:eastAsia="Times New Roman" w:hAnsi="Garamond" w:cs="Calibri"/>
              <w:color w:val="000000"/>
              <w:sz w:val="26"/>
              <w:szCs w:val="26"/>
              <w:lang w:eastAsia="en-IN"/>
            </w:rPr>
            <w:t>Proposed Amendments by DFS</w:t>
          </w:r>
        </w:p>
      </w:tc>
      <w:tc>
        <w:tcPr>
          <w:tcW w:w="6652" w:type="dxa"/>
          <w:gridSpan w:val="2"/>
          <w:tcBorders>
            <w:top w:val="single" w:sz="4" w:space="0" w:color="auto"/>
            <w:left w:val="nil"/>
            <w:bottom w:val="single" w:sz="4" w:space="0" w:color="auto"/>
            <w:right w:val="single" w:sz="4" w:space="0" w:color="auto"/>
          </w:tcBorders>
          <w:shd w:val="clear" w:color="auto" w:fill="auto"/>
          <w:noWrap/>
          <w:vAlign w:val="center"/>
          <w:hideMark/>
        </w:tcPr>
        <w:p w14:paraId="34EA30F4" w14:textId="57E48E80" w:rsidR="00AE0174" w:rsidRPr="00201331" w:rsidRDefault="007E1C70" w:rsidP="00AE0174">
          <w:pPr>
            <w:spacing w:after="0" w:line="240" w:lineRule="auto"/>
            <w:jc w:val="center"/>
            <w:rPr>
              <w:rFonts w:ascii="Garamond" w:eastAsia="Times New Roman" w:hAnsi="Garamond" w:cs="Calibri"/>
              <w:color w:val="000000"/>
              <w:sz w:val="26"/>
              <w:szCs w:val="26"/>
              <w:lang w:eastAsia="en-IN"/>
            </w:rPr>
          </w:pPr>
          <w:r w:rsidRPr="00201331">
            <w:rPr>
              <w:rFonts w:ascii="Garamond" w:eastAsia="Times New Roman" w:hAnsi="Garamond" w:cs="Calibri"/>
              <w:color w:val="000000"/>
              <w:sz w:val="26"/>
              <w:szCs w:val="26"/>
              <w:lang w:eastAsia="en-IN"/>
            </w:rPr>
            <w:t>Comments/ Suggestions from General Public</w:t>
          </w:r>
        </w:p>
      </w:tc>
    </w:tr>
    <w:tr w:rsidR="00AE0174" w:rsidRPr="00201331" w14:paraId="2D895E24" w14:textId="77777777" w:rsidTr="00E737B4">
      <w:trPr>
        <w:trHeight w:val="300"/>
      </w:trPr>
      <w:tc>
        <w:tcPr>
          <w:tcW w:w="4531" w:type="dxa"/>
          <w:vMerge/>
          <w:tcBorders>
            <w:top w:val="nil"/>
            <w:left w:val="single" w:sz="4" w:space="0" w:color="auto"/>
            <w:bottom w:val="single" w:sz="4" w:space="0" w:color="auto"/>
            <w:right w:val="single" w:sz="4" w:space="0" w:color="auto"/>
          </w:tcBorders>
          <w:vAlign w:val="center"/>
          <w:hideMark/>
        </w:tcPr>
        <w:p w14:paraId="13ED690C" w14:textId="77777777" w:rsidR="00AE0174" w:rsidRPr="00201331" w:rsidRDefault="00AE0174" w:rsidP="00AE0174">
          <w:pPr>
            <w:spacing w:after="0" w:line="240" w:lineRule="auto"/>
            <w:rPr>
              <w:rFonts w:ascii="Garamond" w:eastAsia="Times New Roman" w:hAnsi="Garamond" w:cs="Calibri"/>
              <w:color w:val="000000"/>
              <w:sz w:val="26"/>
              <w:szCs w:val="26"/>
              <w:lang w:eastAsia="en-IN"/>
            </w:rPr>
          </w:pPr>
        </w:p>
      </w:tc>
      <w:tc>
        <w:tcPr>
          <w:tcW w:w="3402" w:type="dxa"/>
          <w:vMerge/>
          <w:tcBorders>
            <w:top w:val="nil"/>
            <w:left w:val="single" w:sz="4" w:space="0" w:color="auto"/>
            <w:bottom w:val="single" w:sz="4" w:space="0" w:color="auto"/>
            <w:right w:val="single" w:sz="4" w:space="0" w:color="auto"/>
          </w:tcBorders>
          <w:vAlign w:val="center"/>
          <w:hideMark/>
        </w:tcPr>
        <w:p w14:paraId="15E3AE94" w14:textId="77777777" w:rsidR="00AE0174" w:rsidRPr="00201331" w:rsidRDefault="00AE0174" w:rsidP="00AE0174">
          <w:pPr>
            <w:spacing w:after="0" w:line="240" w:lineRule="auto"/>
            <w:rPr>
              <w:rFonts w:ascii="Garamond" w:eastAsia="Times New Roman" w:hAnsi="Garamond" w:cs="Calibri"/>
              <w:color w:val="000000"/>
              <w:sz w:val="26"/>
              <w:szCs w:val="26"/>
              <w:lang w:eastAsia="en-IN"/>
            </w:rPr>
          </w:pPr>
        </w:p>
      </w:tc>
      <w:tc>
        <w:tcPr>
          <w:tcW w:w="2835" w:type="dxa"/>
          <w:tcBorders>
            <w:top w:val="nil"/>
            <w:left w:val="nil"/>
            <w:bottom w:val="single" w:sz="4" w:space="0" w:color="auto"/>
            <w:right w:val="single" w:sz="4" w:space="0" w:color="auto"/>
          </w:tcBorders>
          <w:shd w:val="clear" w:color="auto" w:fill="auto"/>
          <w:noWrap/>
          <w:vAlign w:val="center"/>
          <w:hideMark/>
        </w:tcPr>
        <w:p w14:paraId="5AAD269A" w14:textId="77777777" w:rsidR="00AE0174" w:rsidRPr="00201331" w:rsidRDefault="00AE0174" w:rsidP="00AE0174">
          <w:pPr>
            <w:spacing w:after="0" w:line="240" w:lineRule="auto"/>
            <w:jc w:val="center"/>
            <w:rPr>
              <w:rFonts w:ascii="Garamond" w:eastAsia="Times New Roman" w:hAnsi="Garamond" w:cs="Calibri"/>
              <w:color w:val="000000"/>
              <w:sz w:val="26"/>
              <w:szCs w:val="26"/>
              <w:lang w:eastAsia="en-IN"/>
            </w:rPr>
          </w:pPr>
          <w:r w:rsidRPr="00201331">
            <w:rPr>
              <w:rFonts w:ascii="Garamond" w:eastAsia="Times New Roman" w:hAnsi="Garamond" w:cs="Calibri"/>
              <w:color w:val="000000"/>
              <w:sz w:val="26"/>
              <w:szCs w:val="26"/>
              <w:lang w:eastAsia="en-IN"/>
            </w:rPr>
            <w:t>Suggested Amendment</w:t>
          </w:r>
        </w:p>
      </w:tc>
      <w:tc>
        <w:tcPr>
          <w:tcW w:w="3817" w:type="dxa"/>
          <w:tcBorders>
            <w:top w:val="nil"/>
            <w:left w:val="nil"/>
            <w:bottom w:val="single" w:sz="4" w:space="0" w:color="auto"/>
            <w:right w:val="single" w:sz="4" w:space="0" w:color="auto"/>
          </w:tcBorders>
          <w:shd w:val="clear" w:color="auto" w:fill="auto"/>
          <w:noWrap/>
          <w:vAlign w:val="center"/>
          <w:hideMark/>
        </w:tcPr>
        <w:p w14:paraId="3FAEBCAF" w14:textId="77777777" w:rsidR="00AE0174" w:rsidRPr="00201331" w:rsidRDefault="00AE0174" w:rsidP="00AE0174">
          <w:pPr>
            <w:spacing w:after="0" w:line="240" w:lineRule="auto"/>
            <w:jc w:val="center"/>
            <w:rPr>
              <w:rFonts w:ascii="Garamond" w:eastAsia="Times New Roman" w:hAnsi="Garamond" w:cs="Calibri"/>
              <w:color w:val="000000"/>
              <w:sz w:val="26"/>
              <w:szCs w:val="26"/>
              <w:lang w:eastAsia="en-IN"/>
            </w:rPr>
          </w:pPr>
          <w:r w:rsidRPr="00201331">
            <w:rPr>
              <w:rFonts w:ascii="Garamond" w:eastAsia="Times New Roman" w:hAnsi="Garamond" w:cs="Calibri"/>
              <w:color w:val="000000"/>
              <w:sz w:val="26"/>
              <w:szCs w:val="26"/>
              <w:lang w:eastAsia="en-IN"/>
            </w:rPr>
            <w:t>Justification</w:t>
          </w:r>
        </w:p>
      </w:tc>
    </w:tr>
  </w:tbl>
  <w:p w14:paraId="0CE49E04" w14:textId="77777777" w:rsidR="00AE0174" w:rsidRDefault="00AE0174" w:rsidP="00AE017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8616CF" w14:textId="77777777" w:rsidR="007E1C70" w:rsidRDefault="007E1C7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F70E21"/>
    <w:multiLevelType w:val="hybridMultilevel"/>
    <w:tmpl w:val="1D26849A"/>
    <w:lvl w:ilvl="0" w:tplc="4AB45FC2">
      <w:start w:val="1"/>
      <w:numFmt w:val="decimal"/>
      <w:lvlText w:val="%1."/>
      <w:lvlJc w:val="left"/>
      <w:pPr>
        <w:ind w:left="720" w:hanging="360"/>
      </w:pPr>
      <w:rPr>
        <w:rFonts w:asciiTheme="minorHAnsi" w:hAnsiTheme="minorHAnsi" w:cstheme="minorBidi" w:hint="default"/>
        <w:b w:val="0"/>
        <w:color w:val="auto"/>
        <w:sz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581024CC"/>
    <w:multiLevelType w:val="hybridMultilevel"/>
    <w:tmpl w:val="42505328"/>
    <w:lvl w:ilvl="0" w:tplc="C71C05D0">
      <w:start w:val="14"/>
      <w:numFmt w:val="decimal"/>
      <w:lvlText w:val="%1."/>
      <w:lvlJc w:val="left"/>
      <w:pPr>
        <w:ind w:left="460" w:hanging="360"/>
      </w:pPr>
      <w:rPr>
        <w:rFonts w:hint="default"/>
      </w:rPr>
    </w:lvl>
    <w:lvl w:ilvl="1" w:tplc="40090019" w:tentative="1">
      <w:start w:val="1"/>
      <w:numFmt w:val="lowerLetter"/>
      <w:lvlText w:val="%2."/>
      <w:lvlJc w:val="left"/>
      <w:pPr>
        <w:ind w:left="1180" w:hanging="360"/>
      </w:pPr>
    </w:lvl>
    <w:lvl w:ilvl="2" w:tplc="4009001B" w:tentative="1">
      <w:start w:val="1"/>
      <w:numFmt w:val="lowerRoman"/>
      <w:lvlText w:val="%3."/>
      <w:lvlJc w:val="right"/>
      <w:pPr>
        <w:ind w:left="1900" w:hanging="180"/>
      </w:pPr>
    </w:lvl>
    <w:lvl w:ilvl="3" w:tplc="4009000F" w:tentative="1">
      <w:start w:val="1"/>
      <w:numFmt w:val="decimal"/>
      <w:lvlText w:val="%4."/>
      <w:lvlJc w:val="left"/>
      <w:pPr>
        <w:ind w:left="2620" w:hanging="360"/>
      </w:pPr>
    </w:lvl>
    <w:lvl w:ilvl="4" w:tplc="40090019" w:tentative="1">
      <w:start w:val="1"/>
      <w:numFmt w:val="lowerLetter"/>
      <w:lvlText w:val="%5."/>
      <w:lvlJc w:val="left"/>
      <w:pPr>
        <w:ind w:left="3340" w:hanging="360"/>
      </w:pPr>
    </w:lvl>
    <w:lvl w:ilvl="5" w:tplc="4009001B" w:tentative="1">
      <w:start w:val="1"/>
      <w:numFmt w:val="lowerRoman"/>
      <w:lvlText w:val="%6."/>
      <w:lvlJc w:val="right"/>
      <w:pPr>
        <w:ind w:left="4060" w:hanging="180"/>
      </w:pPr>
    </w:lvl>
    <w:lvl w:ilvl="6" w:tplc="4009000F" w:tentative="1">
      <w:start w:val="1"/>
      <w:numFmt w:val="decimal"/>
      <w:lvlText w:val="%7."/>
      <w:lvlJc w:val="left"/>
      <w:pPr>
        <w:ind w:left="4780" w:hanging="360"/>
      </w:pPr>
    </w:lvl>
    <w:lvl w:ilvl="7" w:tplc="40090019" w:tentative="1">
      <w:start w:val="1"/>
      <w:numFmt w:val="lowerLetter"/>
      <w:lvlText w:val="%8."/>
      <w:lvlJc w:val="left"/>
      <w:pPr>
        <w:ind w:left="5500" w:hanging="360"/>
      </w:pPr>
    </w:lvl>
    <w:lvl w:ilvl="8" w:tplc="4009001B" w:tentative="1">
      <w:start w:val="1"/>
      <w:numFmt w:val="lowerRoman"/>
      <w:lvlText w:val="%9."/>
      <w:lvlJc w:val="right"/>
      <w:pPr>
        <w:ind w:left="6220" w:hanging="180"/>
      </w:pPr>
    </w:lvl>
  </w:abstractNum>
  <w:abstractNum w:abstractNumId="2" w15:restartNumberingAfterBreak="0">
    <w:nsid w:val="6D4C471D"/>
    <w:multiLevelType w:val="hybridMultilevel"/>
    <w:tmpl w:val="7E562A08"/>
    <w:lvl w:ilvl="0" w:tplc="24F2A878">
      <w:start w:val="1"/>
      <w:numFmt w:val="decimal"/>
      <w:lvlText w:val="(%1)"/>
      <w:lvlJc w:val="left"/>
      <w:pPr>
        <w:ind w:left="642" w:hanging="360"/>
      </w:pPr>
      <w:rPr>
        <w:rFonts w:hint="default"/>
      </w:rPr>
    </w:lvl>
    <w:lvl w:ilvl="1" w:tplc="40090019" w:tentative="1">
      <w:start w:val="1"/>
      <w:numFmt w:val="lowerLetter"/>
      <w:lvlText w:val="%2."/>
      <w:lvlJc w:val="left"/>
      <w:pPr>
        <w:ind w:left="1362" w:hanging="360"/>
      </w:pPr>
    </w:lvl>
    <w:lvl w:ilvl="2" w:tplc="4009001B" w:tentative="1">
      <w:start w:val="1"/>
      <w:numFmt w:val="lowerRoman"/>
      <w:lvlText w:val="%3."/>
      <w:lvlJc w:val="right"/>
      <w:pPr>
        <w:ind w:left="2082" w:hanging="180"/>
      </w:pPr>
    </w:lvl>
    <w:lvl w:ilvl="3" w:tplc="4009000F" w:tentative="1">
      <w:start w:val="1"/>
      <w:numFmt w:val="decimal"/>
      <w:lvlText w:val="%4."/>
      <w:lvlJc w:val="left"/>
      <w:pPr>
        <w:ind w:left="2802" w:hanging="360"/>
      </w:pPr>
    </w:lvl>
    <w:lvl w:ilvl="4" w:tplc="40090019" w:tentative="1">
      <w:start w:val="1"/>
      <w:numFmt w:val="lowerLetter"/>
      <w:lvlText w:val="%5."/>
      <w:lvlJc w:val="left"/>
      <w:pPr>
        <w:ind w:left="3522" w:hanging="360"/>
      </w:pPr>
    </w:lvl>
    <w:lvl w:ilvl="5" w:tplc="4009001B" w:tentative="1">
      <w:start w:val="1"/>
      <w:numFmt w:val="lowerRoman"/>
      <w:lvlText w:val="%6."/>
      <w:lvlJc w:val="right"/>
      <w:pPr>
        <w:ind w:left="4242" w:hanging="180"/>
      </w:pPr>
    </w:lvl>
    <w:lvl w:ilvl="6" w:tplc="4009000F" w:tentative="1">
      <w:start w:val="1"/>
      <w:numFmt w:val="decimal"/>
      <w:lvlText w:val="%7."/>
      <w:lvlJc w:val="left"/>
      <w:pPr>
        <w:ind w:left="4962" w:hanging="360"/>
      </w:pPr>
    </w:lvl>
    <w:lvl w:ilvl="7" w:tplc="40090019" w:tentative="1">
      <w:start w:val="1"/>
      <w:numFmt w:val="lowerLetter"/>
      <w:lvlText w:val="%8."/>
      <w:lvlJc w:val="left"/>
      <w:pPr>
        <w:ind w:left="5682" w:hanging="360"/>
      </w:pPr>
    </w:lvl>
    <w:lvl w:ilvl="8" w:tplc="4009001B" w:tentative="1">
      <w:start w:val="1"/>
      <w:numFmt w:val="lowerRoman"/>
      <w:lvlText w:val="%9."/>
      <w:lvlJc w:val="right"/>
      <w:pPr>
        <w:ind w:left="6402" w:hanging="180"/>
      </w:pPr>
    </w:lvl>
  </w:abstractNum>
  <w:abstractNum w:abstractNumId="3" w15:restartNumberingAfterBreak="0">
    <w:nsid w:val="77BD5332"/>
    <w:multiLevelType w:val="hybridMultilevel"/>
    <w:tmpl w:val="1DCC6C88"/>
    <w:lvl w:ilvl="0" w:tplc="49908802">
      <w:start w:val="23"/>
      <w:numFmt w:val="decimal"/>
      <w:lvlText w:val="%1."/>
      <w:lvlJc w:val="left"/>
      <w:pPr>
        <w:ind w:left="460" w:hanging="360"/>
      </w:pPr>
      <w:rPr>
        <w:rFonts w:hint="default"/>
      </w:rPr>
    </w:lvl>
    <w:lvl w:ilvl="1" w:tplc="40090019" w:tentative="1">
      <w:start w:val="1"/>
      <w:numFmt w:val="lowerLetter"/>
      <w:lvlText w:val="%2."/>
      <w:lvlJc w:val="left"/>
      <w:pPr>
        <w:ind w:left="1180" w:hanging="360"/>
      </w:pPr>
    </w:lvl>
    <w:lvl w:ilvl="2" w:tplc="4009001B" w:tentative="1">
      <w:start w:val="1"/>
      <w:numFmt w:val="lowerRoman"/>
      <w:lvlText w:val="%3."/>
      <w:lvlJc w:val="right"/>
      <w:pPr>
        <w:ind w:left="1900" w:hanging="180"/>
      </w:pPr>
    </w:lvl>
    <w:lvl w:ilvl="3" w:tplc="4009000F" w:tentative="1">
      <w:start w:val="1"/>
      <w:numFmt w:val="decimal"/>
      <w:lvlText w:val="%4."/>
      <w:lvlJc w:val="left"/>
      <w:pPr>
        <w:ind w:left="2620" w:hanging="360"/>
      </w:pPr>
    </w:lvl>
    <w:lvl w:ilvl="4" w:tplc="40090019" w:tentative="1">
      <w:start w:val="1"/>
      <w:numFmt w:val="lowerLetter"/>
      <w:lvlText w:val="%5."/>
      <w:lvlJc w:val="left"/>
      <w:pPr>
        <w:ind w:left="3340" w:hanging="360"/>
      </w:pPr>
    </w:lvl>
    <w:lvl w:ilvl="5" w:tplc="4009001B" w:tentative="1">
      <w:start w:val="1"/>
      <w:numFmt w:val="lowerRoman"/>
      <w:lvlText w:val="%6."/>
      <w:lvlJc w:val="right"/>
      <w:pPr>
        <w:ind w:left="4060" w:hanging="180"/>
      </w:pPr>
    </w:lvl>
    <w:lvl w:ilvl="6" w:tplc="4009000F" w:tentative="1">
      <w:start w:val="1"/>
      <w:numFmt w:val="decimal"/>
      <w:lvlText w:val="%7."/>
      <w:lvlJc w:val="left"/>
      <w:pPr>
        <w:ind w:left="4780" w:hanging="360"/>
      </w:pPr>
    </w:lvl>
    <w:lvl w:ilvl="7" w:tplc="40090019" w:tentative="1">
      <w:start w:val="1"/>
      <w:numFmt w:val="lowerLetter"/>
      <w:lvlText w:val="%8."/>
      <w:lvlJc w:val="left"/>
      <w:pPr>
        <w:ind w:left="5500" w:hanging="360"/>
      </w:pPr>
    </w:lvl>
    <w:lvl w:ilvl="8" w:tplc="4009001B" w:tentative="1">
      <w:start w:val="1"/>
      <w:numFmt w:val="lowerRoman"/>
      <w:lvlText w:val="%9."/>
      <w:lvlJc w:val="right"/>
      <w:pPr>
        <w:ind w:left="622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8CA"/>
    <w:rsid w:val="001A469A"/>
    <w:rsid w:val="006623BA"/>
    <w:rsid w:val="007568E6"/>
    <w:rsid w:val="007E1C70"/>
    <w:rsid w:val="00947B8F"/>
    <w:rsid w:val="00AE0174"/>
    <w:rsid w:val="00D322DA"/>
    <w:rsid w:val="00D85B4C"/>
    <w:rsid w:val="00DF2BB4"/>
    <w:rsid w:val="00F508CA"/>
    <w:rsid w:val="00FF260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57F6B4"/>
  <w15:chartTrackingRefBased/>
  <w15:docId w15:val="{8E0FBB21-E35C-4099-A32F-419564F20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623BA"/>
    <w:pPr>
      <w:ind w:left="720"/>
      <w:contextualSpacing/>
    </w:pPr>
    <w:rPr>
      <w:szCs w:val="20"/>
      <w:lang w:val="en-US" w:bidi="hi-IN"/>
    </w:rPr>
  </w:style>
  <w:style w:type="character" w:customStyle="1" w:styleId="ListParagraphChar">
    <w:name w:val="List Paragraph Char"/>
    <w:link w:val="ListParagraph"/>
    <w:uiPriority w:val="34"/>
    <w:locked/>
    <w:rsid w:val="006623BA"/>
    <w:rPr>
      <w:szCs w:val="20"/>
      <w:lang w:val="en-US" w:bidi="hi-IN"/>
    </w:rPr>
  </w:style>
  <w:style w:type="paragraph" w:styleId="Header">
    <w:name w:val="header"/>
    <w:basedOn w:val="Normal"/>
    <w:link w:val="HeaderChar"/>
    <w:uiPriority w:val="99"/>
    <w:unhideWhenUsed/>
    <w:rsid w:val="00AE01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0174"/>
  </w:style>
  <w:style w:type="paragraph" w:styleId="Footer">
    <w:name w:val="footer"/>
    <w:basedOn w:val="Normal"/>
    <w:link w:val="FooterChar"/>
    <w:uiPriority w:val="99"/>
    <w:unhideWhenUsed/>
    <w:rsid w:val="00AE01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0174"/>
  </w:style>
  <w:style w:type="paragraph" w:styleId="BalloonText">
    <w:name w:val="Balloon Text"/>
    <w:basedOn w:val="Normal"/>
    <w:link w:val="BalloonTextChar"/>
    <w:uiPriority w:val="99"/>
    <w:semiHidden/>
    <w:unhideWhenUsed/>
    <w:rsid w:val="00AE017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017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8</Pages>
  <Words>1035</Words>
  <Characters>5902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 INS II</dc:creator>
  <cp:keywords/>
  <dc:description/>
  <cp:lastModifiedBy>DELL</cp:lastModifiedBy>
  <cp:revision>7</cp:revision>
  <cp:lastPrinted>2022-11-29T11:29:00Z</cp:lastPrinted>
  <dcterms:created xsi:type="dcterms:W3CDTF">2022-11-29T10:56:00Z</dcterms:created>
  <dcterms:modified xsi:type="dcterms:W3CDTF">2022-11-29T11:46:00Z</dcterms:modified>
</cp:coreProperties>
</file>